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3472" w14:textId="77777777" w:rsidR="00425603" w:rsidRDefault="00425603" w:rsidP="00425603">
      <w:pPr>
        <w:pStyle w:val="BodyText"/>
        <w:jc w:val="center"/>
        <w:rPr>
          <w:b/>
          <w:bCs/>
          <w:sz w:val="36"/>
          <w:szCs w:val="36"/>
        </w:rPr>
      </w:pPr>
    </w:p>
    <w:p w14:paraId="2CB8F007" w14:textId="0784864D" w:rsidR="00425603" w:rsidRDefault="00A8164C" w:rsidP="00425603">
      <w:pPr>
        <w:spacing w:after="0"/>
        <w:ind w:firstLine="0"/>
        <w:jc w:val="center"/>
        <w:rPr>
          <w:rFonts w:eastAsia="Times New Roman" w:cs="Times New Roman"/>
          <w:b/>
          <w:spacing w:val="-5"/>
          <w:kern w:val="0"/>
          <w:sz w:val="32"/>
          <w:szCs w:val="32"/>
          <w14:ligatures w14:val="none"/>
        </w:rPr>
      </w:pPr>
      <w:r>
        <w:rPr>
          <w:rFonts w:eastAsia="Times New Roman" w:cs="Times New Roman"/>
          <w:b/>
          <w:spacing w:val="-5"/>
          <w:kern w:val="0"/>
          <w:sz w:val="32"/>
          <w:szCs w:val="32"/>
          <w14:ligatures w14:val="none"/>
        </w:rPr>
        <w:t xml:space="preserve">Title of the Article </w:t>
      </w:r>
    </w:p>
    <w:p w14:paraId="4DDD04B3" w14:textId="77777777" w:rsidR="00425603" w:rsidRDefault="00425603" w:rsidP="00425603">
      <w:pPr>
        <w:spacing w:after="0"/>
        <w:ind w:firstLine="0"/>
        <w:jc w:val="center"/>
        <w:rPr>
          <w:rFonts w:cs="Times New Roman"/>
          <w:sz w:val="16"/>
          <w:szCs w:val="16"/>
        </w:rPr>
      </w:pPr>
    </w:p>
    <w:p w14:paraId="330A1DCC" w14:textId="5D85DBF6" w:rsidR="00425603" w:rsidRPr="00A8164C" w:rsidRDefault="00A8164C" w:rsidP="00425603">
      <w:pPr>
        <w:spacing w:after="0" w:line="276" w:lineRule="auto"/>
        <w:jc w:val="center"/>
        <w:rPr>
          <w:rFonts w:eastAsia="Times New Roman" w:cs="Times New Roman"/>
          <w:i/>
          <w:iCs/>
          <w:spacing w:val="-5"/>
          <w:kern w:val="0"/>
          <w:sz w:val="20"/>
          <w:szCs w:val="20"/>
          <w14:ligatures w14:val="none"/>
        </w:rPr>
      </w:pPr>
      <w:r>
        <w:rPr>
          <w:rFonts w:eastAsia="Times New Roman" w:cs="Times New Roman"/>
          <w:b/>
          <w:bCs/>
          <w:i/>
          <w:iCs/>
          <w:spacing w:val="-5"/>
          <w:kern w:val="0"/>
          <w:sz w:val="20"/>
          <w:szCs w:val="20"/>
          <w14:ligatures w14:val="none"/>
        </w:rPr>
        <w:t>Author</w:t>
      </w:r>
      <w:r w:rsidR="00425603" w:rsidRPr="00CA78B3">
        <w:rPr>
          <w:rFonts w:eastAsia="Times New Roman" w:cs="Times New Roman"/>
          <w:b/>
          <w:bCs/>
          <w:i/>
          <w:iCs/>
          <w:spacing w:val="-5"/>
          <w:kern w:val="0"/>
          <w:sz w:val="20"/>
          <w:szCs w:val="20"/>
          <w14:ligatures w14:val="none"/>
        </w:rPr>
        <w:t xml:space="preserve">¹, </w:t>
      </w:r>
      <w:r>
        <w:rPr>
          <w:rFonts w:eastAsia="Times New Roman" w:cs="Times New Roman"/>
          <w:b/>
          <w:bCs/>
          <w:i/>
          <w:iCs/>
          <w:spacing w:val="-5"/>
          <w:kern w:val="0"/>
          <w:sz w:val="20"/>
          <w:szCs w:val="20"/>
          <w14:ligatures w14:val="none"/>
        </w:rPr>
        <w:t>Author</w:t>
      </w:r>
      <w:r w:rsidR="00425603" w:rsidRPr="00CA78B3">
        <w:rPr>
          <w:rFonts w:eastAsia="Times New Roman" w:cs="Times New Roman"/>
          <w:b/>
          <w:bCs/>
          <w:i/>
          <w:iCs/>
          <w:spacing w:val="-5"/>
          <w:kern w:val="0"/>
          <w:sz w:val="20"/>
          <w:szCs w:val="20"/>
          <w14:ligatures w14:val="none"/>
        </w:rPr>
        <w:t xml:space="preserve">², </w:t>
      </w:r>
      <w:r>
        <w:rPr>
          <w:rFonts w:eastAsia="Times New Roman" w:cs="Times New Roman"/>
          <w:b/>
          <w:bCs/>
          <w:i/>
          <w:iCs/>
          <w:spacing w:val="-5"/>
          <w:kern w:val="0"/>
          <w:sz w:val="20"/>
          <w:szCs w:val="20"/>
          <w14:ligatures w14:val="none"/>
        </w:rPr>
        <w:t>Author</w:t>
      </w:r>
      <w:r w:rsidR="00425603" w:rsidRPr="00CA78B3">
        <w:rPr>
          <w:rFonts w:eastAsia="Times New Roman" w:cs="Times New Roman"/>
          <w:b/>
          <w:bCs/>
          <w:i/>
          <w:iCs/>
          <w:spacing w:val="-5"/>
          <w:kern w:val="0"/>
          <w:sz w:val="20"/>
          <w:szCs w:val="20"/>
          <w14:ligatures w14:val="none"/>
        </w:rPr>
        <w:t>³</w:t>
      </w:r>
      <w:r w:rsidR="00425603" w:rsidRPr="00CA78B3">
        <w:rPr>
          <w:rFonts w:eastAsia="Times New Roman" w:cs="Times New Roman"/>
          <w:b/>
          <w:bCs/>
          <w:i/>
          <w:iCs/>
          <w:spacing w:val="-5"/>
          <w:kern w:val="0"/>
          <w:sz w:val="20"/>
          <w:szCs w:val="20"/>
          <w14:ligatures w14:val="none"/>
        </w:rPr>
        <w:br/>
      </w:r>
      <w:r w:rsidR="00425603" w:rsidRPr="00CA78B3">
        <w:rPr>
          <w:rFonts w:eastAsia="Times New Roman" w:cs="Times New Roman"/>
          <w:i/>
          <w:iCs/>
          <w:spacing w:val="-5"/>
          <w:kern w:val="0"/>
          <w:sz w:val="20"/>
          <w:szCs w:val="20"/>
          <w:vertAlign w:val="superscript"/>
          <w14:ligatures w14:val="none"/>
        </w:rPr>
        <w:t>1,2,3</w:t>
      </w:r>
      <w:r>
        <w:rPr>
          <w:rFonts w:eastAsia="Times New Roman" w:cs="Times New Roman"/>
          <w:i/>
          <w:iCs/>
          <w:spacing w:val="-5"/>
          <w:kern w:val="0"/>
          <w:sz w:val="20"/>
          <w:szCs w:val="20"/>
          <w14:ligatures w14:val="none"/>
        </w:rPr>
        <w:t>Affliation (Name of Dept., Name of College, State, Country)</w:t>
      </w:r>
    </w:p>
    <w:p w14:paraId="2625DBA0" w14:textId="77777777" w:rsidR="00425603" w:rsidRPr="00CA78B3" w:rsidRDefault="00425603" w:rsidP="00425603">
      <w:pPr>
        <w:spacing w:after="0" w:line="276" w:lineRule="auto"/>
        <w:rPr>
          <w:rFonts w:cs="Times New Roman"/>
          <w:i/>
          <w:iCs/>
          <w:sz w:val="20"/>
          <w:szCs w:val="20"/>
        </w:rPr>
      </w:pPr>
    </w:p>
    <w:p w14:paraId="15674BAA" w14:textId="77777777" w:rsidR="00425603" w:rsidRDefault="00425603" w:rsidP="00425603">
      <w:pPr>
        <w:spacing w:after="0" w:line="276" w:lineRule="auto"/>
        <w:ind w:firstLine="0"/>
        <w:rPr>
          <w:rFonts w:cs="Times New Roman"/>
          <w:b/>
          <w:bCs/>
          <w:i/>
          <w:iCs/>
          <w:sz w:val="20"/>
          <w:szCs w:val="20"/>
        </w:rPr>
      </w:pPr>
      <w:r w:rsidRPr="00640746">
        <w:rPr>
          <w:rFonts w:cs="Times New Roman"/>
          <w:b/>
          <w:bCs/>
          <w:i/>
          <w:iCs/>
          <w:sz w:val="20"/>
          <w:szCs w:val="20"/>
        </w:rPr>
        <w:t>Abstract</w:t>
      </w:r>
    </w:p>
    <w:p w14:paraId="36CE77A0" w14:textId="73544874" w:rsidR="00425603" w:rsidRDefault="00425603" w:rsidP="00425603">
      <w:pPr>
        <w:spacing w:after="0" w:line="276" w:lineRule="auto"/>
        <w:ind w:firstLine="0"/>
        <w:rPr>
          <w:rFonts w:cs="Times New Roman"/>
          <w:b/>
          <w:bCs/>
          <w:i/>
          <w:iCs/>
          <w:sz w:val="20"/>
          <w:szCs w:val="20"/>
        </w:rPr>
      </w:pPr>
      <w:r w:rsidRPr="00CA78B3">
        <w:rPr>
          <w:rFonts w:cs="Times New Roman"/>
          <w:b/>
          <w:bCs/>
          <w:i/>
          <w:iCs/>
          <w:sz w:val="20"/>
          <w:szCs w:val="20"/>
        </w:rPr>
        <w:t xml:space="preserve">Phase Change Materials (PCMs) have emerged as an effective solution for enhancing thermal energy storage and improving the energy efficiency of building envelopes in both residential and commercial structures. This study investigates the thermal performance of PCMs when integrated into building wall systems under varying climatic conditions. Experimental wall prototypes incorporating paraffin-based PCMs were subjected to controlled heat flux to evaluate thermal lag, peak temperature reduction, and energy-saving potential. The results showed that PCM-enhanced walls significantly reduced indoor temperature fluctuations, lowering peak temperatures by 4–7°C compared to conventional brick </w:t>
      </w:r>
      <w:proofErr w:type="gramStart"/>
      <w:r w:rsidRPr="00CA78B3">
        <w:rPr>
          <w:rFonts w:cs="Times New Roman"/>
          <w:b/>
          <w:bCs/>
          <w:i/>
          <w:iCs/>
          <w:sz w:val="20"/>
          <w:szCs w:val="20"/>
        </w:rPr>
        <w:t>walls..</w:t>
      </w:r>
      <w:proofErr w:type="gramEnd"/>
    </w:p>
    <w:p w14:paraId="29CFF7D0" w14:textId="77777777" w:rsidR="00425603" w:rsidRPr="00640746" w:rsidRDefault="00425603" w:rsidP="00425603">
      <w:pPr>
        <w:spacing w:after="0" w:line="276" w:lineRule="auto"/>
        <w:ind w:firstLine="0"/>
        <w:rPr>
          <w:rFonts w:cs="Times New Roman"/>
          <w:b/>
          <w:bCs/>
          <w:i/>
          <w:iCs/>
          <w:sz w:val="20"/>
          <w:szCs w:val="20"/>
        </w:rPr>
      </w:pPr>
      <w:r w:rsidRPr="00640746">
        <w:rPr>
          <w:rFonts w:cs="Times New Roman"/>
          <w:b/>
          <w:bCs/>
          <w:i/>
          <w:iCs/>
          <w:sz w:val="20"/>
          <w:szCs w:val="20"/>
        </w:rPr>
        <w:t>.</w:t>
      </w:r>
    </w:p>
    <w:p w14:paraId="2A62B35E" w14:textId="77777777" w:rsidR="00425603" w:rsidRPr="00640746" w:rsidRDefault="00425603" w:rsidP="00425603">
      <w:pPr>
        <w:spacing w:after="0" w:line="276" w:lineRule="auto"/>
        <w:ind w:firstLine="0"/>
        <w:rPr>
          <w:rFonts w:cs="Times New Roman"/>
          <w:i/>
          <w:iCs/>
          <w:sz w:val="20"/>
          <w:szCs w:val="20"/>
        </w:rPr>
      </w:pPr>
      <w:r w:rsidRPr="00640746">
        <w:rPr>
          <w:rFonts w:cs="Times New Roman"/>
          <w:b/>
          <w:bCs/>
          <w:i/>
          <w:iCs/>
          <w:sz w:val="20"/>
          <w:szCs w:val="20"/>
        </w:rPr>
        <w:t>Keywords</w:t>
      </w:r>
      <w:r>
        <w:rPr>
          <w:rFonts w:cs="Times New Roman"/>
          <w:b/>
          <w:bCs/>
          <w:i/>
          <w:iCs/>
          <w:sz w:val="20"/>
          <w:szCs w:val="20"/>
        </w:rPr>
        <w:t xml:space="preserve">: </w:t>
      </w:r>
      <w:r w:rsidRPr="00CA78B3">
        <w:rPr>
          <w:rFonts w:cs="Times New Roman"/>
          <w:i/>
          <w:iCs/>
          <w:sz w:val="20"/>
          <w:szCs w:val="20"/>
        </w:rPr>
        <w:t>Phase Change Material; Thermal Energy Storage; Building Envelope; Heat Transfer; Energy Efficiency; Passive Cooling</w:t>
      </w:r>
    </w:p>
    <w:p w14:paraId="2787D798" w14:textId="77777777" w:rsidR="00425603" w:rsidRPr="00640746" w:rsidRDefault="00425603" w:rsidP="00425603">
      <w:pPr>
        <w:spacing w:after="0" w:line="276" w:lineRule="auto"/>
        <w:rPr>
          <w:rFonts w:cs="Times New Roman"/>
          <w:b/>
          <w:bCs/>
          <w:i/>
          <w:iCs/>
          <w:sz w:val="20"/>
          <w:szCs w:val="20"/>
        </w:rPr>
      </w:pPr>
    </w:p>
    <w:p w14:paraId="2166AFC6" w14:textId="77777777" w:rsidR="00425603" w:rsidRPr="00924E64" w:rsidRDefault="00425603" w:rsidP="00425603">
      <w:pPr>
        <w:widowControl w:val="0"/>
        <w:autoSpaceDE w:val="0"/>
        <w:autoSpaceDN w:val="0"/>
        <w:spacing w:after="0" w:line="276" w:lineRule="auto"/>
        <w:ind w:firstLine="0"/>
        <w:rPr>
          <w:rFonts w:cs="Times New Roman"/>
          <w:b/>
          <w:bCs/>
          <w:sz w:val="20"/>
          <w:szCs w:val="20"/>
        </w:rPr>
      </w:pPr>
      <w:r w:rsidRPr="00924E64">
        <w:rPr>
          <w:rFonts w:cs="Times New Roman"/>
          <w:b/>
          <w:bCs/>
          <w:sz w:val="20"/>
          <w:szCs w:val="20"/>
        </w:rPr>
        <w:t>1. Introduction</w:t>
      </w:r>
    </w:p>
    <w:p w14:paraId="7B71F254" w14:textId="77777777" w:rsidR="00425603" w:rsidRPr="00924E64" w:rsidRDefault="00425603" w:rsidP="00425603">
      <w:pPr>
        <w:widowControl w:val="0"/>
        <w:autoSpaceDE w:val="0"/>
        <w:autoSpaceDN w:val="0"/>
        <w:spacing w:after="0" w:line="276" w:lineRule="auto"/>
        <w:ind w:firstLine="0"/>
        <w:rPr>
          <w:rFonts w:cs="Times New Roman"/>
          <w:sz w:val="20"/>
          <w:szCs w:val="20"/>
        </w:rPr>
      </w:pPr>
      <w:r w:rsidRPr="00924E64">
        <w:rPr>
          <w:rFonts w:cs="Times New Roman"/>
          <w:sz w:val="20"/>
          <w:szCs w:val="20"/>
        </w:rPr>
        <w:t>Energy consumption in buildings has increased significantly over the past few decades due to growing population, improved living standards, and urban expansion. A major portion of building energy use is attributed to space heating and cooling, which are heavily influenced by external climatic conditions and building envelope performance. In regions experiencing high diurnal temperature fluctuations, wall systems act as major pathways for heat transfer, resulting in elevated indoor temperatures during the day and rapid cooling during nighttime. Conventional wall materials such as brick, concrete, and hollow blocks possess limited thermal storage capacity and allow heat to penetrate rapidly into the interior spaces, increasing the need for mechanical cooling systems and thereby contributing to higher energy consumption.</w:t>
      </w:r>
    </w:p>
    <w:p w14:paraId="6988A020" w14:textId="77777777" w:rsidR="00425603" w:rsidRPr="00924E64" w:rsidRDefault="00425603" w:rsidP="00425603">
      <w:pPr>
        <w:widowControl w:val="0"/>
        <w:autoSpaceDE w:val="0"/>
        <w:autoSpaceDN w:val="0"/>
        <w:spacing w:after="0" w:line="276" w:lineRule="auto"/>
        <w:ind w:firstLine="0"/>
        <w:rPr>
          <w:rFonts w:cs="Times New Roman"/>
          <w:sz w:val="20"/>
          <w:szCs w:val="20"/>
        </w:rPr>
      </w:pPr>
    </w:p>
    <w:p w14:paraId="3973CCA8" w14:textId="77777777" w:rsidR="00425603" w:rsidRPr="00924E64" w:rsidRDefault="00425603" w:rsidP="00425603">
      <w:pPr>
        <w:widowControl w:val="0"/>
        <w:autoSpaceDE w:val="0"/>
        <w:autoSpaceDN w:val="0"/>
        <w:spacing w:after="0" w:line="276" w:lineRule="auto"/>
        <w:ind w:firstLine="0"/>
        <w:rPr>
          <w:rFonts w:cs="Times New Roman"/>
          <w:b/>
          <w:bCs/>
          <w:sz w:val="20"/>
          <w:szCs w:val="20"/>
        </w:rPr>
      </w:pPr>
      <w:r w:rsidRPr="00924E64">
        <w:rPr>
          <w:rFonts w:cs="Times New Roman"/>
          <w:b/>
          <w:bCs/>
          <w:sz w:val="20"/>
          <w:szCs w:val="20"/>
        </w:rPr>
        <w:t>2. Literature Review</w:t>
      </w:r>
    </w:p>
    <w:p w14:paraId="2C567346" w14:textId="036C6D0D" w:rsidR="00425603" w:rsidRDefault="00425603" w:rsidP="00A8164C">
      <w:pPr>
        <w:widowControl w:val="0"/>
        <w:autoSpaceDE w:val="0"/>
        <w:autoSpaceDN w:val="0"/>
        <w:spacing w:after="0" w:line="276" w:lineRule="auto"/>
        <w:ind w:firstLine="0"/>
        <w:rPr>
          <w:rFonts w:cs="Times New Roman"/>
          <w:sz w:val="20"/>
          <w:szCs w:val="20"/>
        </w:rPr>
      </w:pPr>
      <w:r w:rsidRPr="00924E64">
        <w:rPr>
          <w:rFonts w:cs="Times New Roman"/>
          <w:sz w:val="20"/>
          <w:szCs w:val="20"/>
        </w:rPr>
        <w:t xml:space="preserve">The integration of Phase Change Materials (PCMs) into building envelopes has been extensively studied due to their potential to improve thermal comfort and energy efficiency. Early investigations by Telkes (1975) demonstrated that PCMs can effectively store thermal energy through latent heat mechanisms, offering higher energy storage density compared to sensible storage materials. Subsequent studies focused on developing suitable PCM formulations for building applications, with paraffin-based and salt-hydrate PCMs gaining widespread acceptance due to their thermal stability and </w:t>
      </w:r>
    </w:p>
    <w:p w14:paraId="2A4C68B8" w14:textId="77777777" w:rsidR="00A8164C" w:rsidRDefault="00A8164C" w:rsidP="00425603">
      <w:pPr>
        <w:widowControl w:val="0"/>
        <w:autoSpaceDE w:val="0"/>
        <w:autoSpaceDN w:val="0"/>
        <w:spacing w:after="0" w:line="276" w:lineRule="auto"/>
        <w:ind w:firstLine="0"/>
        <w:rPr>
          <w:rFonts w:cs="Times New Roman"/>
          <w:b/>
          <w:bCs/>
          <w:sz w:val="20"/>
          <w:szCs w:val="20"/>
        </w:rPr>
      </w:pPr>
    </w:p>
    <w:p w14:paraId="6031CD77" w14:textId="71A03634" w:rsidR="00425603" w:rsidRPr="00425603" w:rsidRDefault="00425603" w:rsidP="00425603">
      <w:pPr>
        <w:widowControl w:val="0"/>
        <w:autoSpaceDE w:val="0"/>
        <w:autoSpaceDN w:val="0"/>
        <w:spacing w:after="0" w:line="276" w:lineRule="auto"/>
        <w:ind w:firstLine="0"/>
        <w:rPr>
          <w:rFonts w:cs="Times New Roman"/>
          <w:b/>
          <w:bCs/>
          <w:sz w:val="20"/>
          <w:szCs w:val="20"/>
        </w:rPr>
      </w:pPr>
      <w:r w:rsidRPr="00425603">
        <w:rPr>
          <w:rFonts w:cs="Times New Roman"/>
          <w:b/>
          <w:bCs/>
          <w:sz w:val="20"/>
          <w:szCs w:val="20"/>
        </w:rPr>
        <w:t xml:space="preserve">3. System Design </w:t>
      </w:r>
    </w:p>
    <w:p w14:paraId="71A444C4" w14:textId="505A3030" w:rsidR="00425603" w:rsidRPr="00425603" w:rsidRDefault="00425603" w:rsidP="00425603">
      <w:pPr>
        <w:widowControl w:val="0"/>
        <w:autoSpaceDE w:val="0"/>
        <w:autoSpaceDN w:val="0"/>
        <w:spacing w:after="0" w:line="276" w:lineRule="auto"/>
        <w:ind w:firstLine="0"/>
        <w:rPr>
          <w:rFonts w:cs="Times New Roman"/>
          <w:sz w:val="20"/>
          <w:szCs w:val="20"/>
        </w:rPr>
      </w:pPr>
      <w:r w:rsidRPr="00425603">
        <w:rPr>
          <w:rFonts w:cs="Times New Roman"/>
          <w:sz w:val="20"/>
          <w:szCs w:val="20"/>
        </w:rPr>
        <w:t>The methodology for this study involved the development and experimental evaluation of wall panels integrated with paraffin-based Phase Change Materials (PCMs) to assess their thermal performance under controlled heat flux conditions. Three wall prototypes were constructed for comparative analysis: (i) a conventional brick masonry wall, (ii) a PCM- detailed understanding of PCM thermal behavior, storage efficiency, and their potential impact on improving building energy performance.</w:t>
      </w:r>
    </w:p>
    <w:p w14:paraId="45EEFAAE" w14:textId="0A005DA8" w:rsidR="00425603" w:rsidRPr="00425603" w:rsidRDefault="00B72CD3" w:rsidP="00B72CD3">
      <w:pPr>
        <w:widowControl w:val="0"/>
        <w:autoSpaceDE w:val="0"/>
        <w:autoSpaceDN w:val="0"/>
        <w:spacing w:after="0" w:line="276" w:lineRule="auto"/>
        <w:ind w:firstLine="0"/>
        <w:jc w:val="center"/>
        <w:rPr>
          <w:rFonts w:cs="Times New Roman"/>
          <w:sz w:val="20"/>
          <w:szCs w:val="20"/>
        </w:rPr>
      </w:pPr>
      <w:r>
        <w:rPr>
          <w:noProof/>
        </w:rPr>
        <w:lastRenderedPageBreak/>
        <w:drawing>
          <wp:inline distT="0" distB="0" distL="0" distR="0" wp14:anchorId="2C9772F8" wp14:editId="7F7E70DB">
            <wp:extent cx="4384245" cy="3063240"/>
            <wp:effectExtent l="0" t="0" r="0" b="3810"/>
            <wp:docPr id="1068714467" name="Picture 3" descr="An Approach to the Integrated Design of PCM-Air Heat Exchangers Based on  Numerical Simulation: A Solar Cooling Case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n Approach to the Integrated Design of PCM-Air Heat Exchangers Based on  Numerical Simulation: A Solar Cooling Case Stud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7363" cy="3065419"/>
                    </a:xfrm>
                    <a:prstGeom prst="rect">
                      <a:avLst/>
                    </a:prstGeom>
                    <a:noFill/>
                    <a:ln>
                      <a:noFill/>
                    </a:ln>
                  </pic:spPr>
                </pic:pic>
              </a:graphicData>
            </a:graphic>
          </wp:inline>
        </w:drawing>
      </w:r>
    </w:p>
    <w:p w14:paraId="1BB4F17C" w14:textId="6B45F5F1" w:rsidR="00425603" w:rsidRDefault="00425603" w:rsidP="00B72CD3">
      <w:pPr>
        <w:widowControl w:val="0"/>
        <w:autoSpaceDE w:val="0"/>
        <w:autoSpaceDN w:val="0"/>
        <w:spacing w:after="0" w:line="276" w:lineRule="auto"/>
        <w:ind w:firstLine="0"/>
        <w:jc w:val="center"/>
        <w:rPr>
          <w:rFonts w:cs="Times New Roman"/>
          <w:b/>
          <w:bCs/>
          <w:sz w:val="20"/>
          <w:szCs w:val="20"/>
        </w:rPr>
      </w:pPr>
      <w:r w:rsidRPr="00425603">
        <w:rPr>
          <w:rFonts w:cs="Times New Roman"/>
          <w:b/>
          <w:bCs/>
          <w:sz w:val="20"/>
          <w:szCs w:val="20"/>
        </w:rPr>
        <w:t>Figure 1. PCM-Integrated Wall Panels, Heat Flux Sensors, and Temperature Measurement Layout</w:t>
      </w:r>
    </w:p>
    <w:p w14:paraId="669D4BD6" w14:textId="77777777" w:rsidR="00A8164C" w:rsidRDefault="00A8164C" w:rsidP="00B72CD3">
      <w:pPr>
        <w:widowControl w:val="0"/>
        <w:autoSpaceDE w:val="0"/>
        <w:autoSpaceDN w:val="0"/>
        <w:spacing w:after="0" w:line="276" w:lineRule="auto"/>
        <w:ind w:firstLine="0"/>
        <w:rPr>
          <w:rFonts w:cs="Times New Roman"/>
          <w:b/>
          <w:bCs/>
          <w:sz w:val="20"/>
          <w:szCs w:val="20"/>
        </w:rPr>
      </w:pPr>
    </w:p>
    <w:p w14:paraId="322A06D7" w14:textId="2EF77702" w:rsidR="00B72CD3" w:rsidRPr="00B72CD3" w:rsidRDefault="00B72CD3" w:rsidP="00B72CD3">
      <w:pPr>
        <w:widowControl w:val="0"/>
        <w:autoSpaceDE w:val="0"/>
        <w:autoSpaceDN w:val="0"/>
        <w:spacing w:after="0" w:line="276" w:lineRule="auto"/>
        <w:ind w:firstLine="0"/>
        <w:rPr>
          <w:rFonts w:cs="Times New Roman"/>
          <w:b/>
          <w:bCs/>
          <w:sz w:val="20"/>
          <w:szCs w:val="20"/>
        </w:rPr>
      </w:pPr>
      <w:r w:rsidRPr="00B72CD3">
        <w:rPr>
          <w:rFonts w:cs="Times New Roman"/>
          <w:b/>
          <w:bCs/>
          <w:sz w:val="20"/>
          <w:szCs w:val="20"/>
        </w:rPr>
        <w:t>4. Results &amp; Discussion</w:t>
      </w:r>
    </w:p>
    <w:p w14:paraId="115525F3" w14:textId="77777777" w:rsidR="00B72CD3" w:rsidRPr="00B72CD3" w:rsidRDefault="00B72CD3" w:rsidP="00B72CD3">
      <w:pPr>
        <w:widowControl w:val="0"/>
        <w:autoSpaceDE w:val="0"/>
        <w:autoSpaceDN w:val="0"/>
        <w:spacing w:after="0" w:line="276" w:lineRule="auto"/>
        <w:ind w:firstLine="0"/>
        <w:rPr>
          <w:rFonts w:cs="Times New Roman"/>
          <w:sz w:val="20"/>
          <w:szCs w:val="20"/>
        </w:rPr>
      </w:pPr>
      <w:r w:rsidRPr="00B72CD3">
        <w:rPr>
          <w:rFonts w:cs="Times New Roman"/>
          <w:sz w:val="20"/>
          <w:szCs w:val="20"/>
        </w:rPr>
        <w:t>The experimental evaluation of PCM-integrated wall systems demonstrated a significant improvement in thermal performance compared to the conventional brick wall, particularly in terms of peak indoor temperature reduction, thermal lag, and attenuation of heat flux. The results clearly indicate that Phase Change Materials, when properly integrated within the building envelope, can substantially enhance energy efficiency by reducing the rate of heat transfer during high-temperature periods.</w:t>
      </w:r>
    </w:p>
    <w:p w14:paraId="0FF8F073" w14:textId="77777777" w:rsidR="00B72CD3" w:rsidRPr="00B72CD3" w:rsidRDefault="00B72CD3" w:rsidP="00B72CD3">
      <w:pPr>
        <w:widowControl w:val="0"/>
        <w:autoSpaceDE w:val="0"/>
        <w:autoSpaceDN w:val="0"/>
        <w:spacing w:after="0" w:line="276" w:lineRule="auto"/>
        <w:ind w:firstLine="0"/>
        <w:rPr>
          <w:rFonts w:cs="Times New Roman"/>
          <w:sz w:val="20"/>
          <w:szCs w:val="20"/>
        </w:rPr>
      </w:pPr>
    </w:p>
    <w:p w14:paraId="45D2AFC6" w14:textId="64208278" w:rsidR="00B72CD3" w:rsidRPr="00B72CD3" w:rsidRDefault="00B72CD3" w:rsidP="00B72CD3">
      <w:pPr>
        <w:widowControl w:val="0"/>
        <w:autoSpaceDE w:val="0"/>
        <w:autoSpaceDN w:val="0"/>
        <w:spacing w:after="0" w:line="276" w:lineRule="auto"/>
        <w:ind w:firstLine="0"/>
        <w:rPr>
          <w:rFonts w:cs="Times New Roman"/>
          <w:b/>
          <w:bCs/>
          <w:sz w:val="20"/>
          <w:szCs w:val="20"/>
        </w:rPr>
      </w:pPr>
      <w:r>
        <w:rPr>
          <w:noProof/>
        </w:rPr>
        <w:drawing>
          <wp:inline distT="0" distB="0" distL="0" distR="0" wp14:anchorId="4A3D9C28" wp14:editId="78C41514">
            <wp:extent cx="6120130" cy="3324860"/>
            <wp:effectExtent l="0" t="0" r="0" b="8890"/>
            <wp:docPr id="864086177" name="Picture 4" descr="Comparison of conventional and dynPCM a, Schematic showing th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omparison of conventional and dynPCM a, Schematic showing the...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24860"/>
                    </a:xfrm>
                    <a:prstGeom prst="rect">
                      <a:avLst/>
                    </a:prstGeom>
                    <a:noFill/>
                    <a:ln>
                      <a:noFill/>
                    </a:ln>
                  </pic:spPr>
                </pic:pic>
              </a:graphicData>
            </a:graphic>
          </wp:inline>
        </w:drawing>
      </w:r>
      <w:r w:rsidRPr="00B72CD3">
        <w:rPr>
          <w:rFonts w:cs="Times New Roman"/>
          <w:b/>
          <w:bCs/>
          <w:sz w:val="20"/>
          <w:szCs w:val="20"/>
        </w:rPr>
        <w:t>Figure 2. Comparison of Temperature Profiles and Heat Flux for Conventional and PCM-Integrated Wall Systems Under Controlled Heating Cycles</w:t>
      </w:r>
    </w:p>
    <w:p w14:paraId="794C4EF8" w14:textId="77777777" w:rsidR="00B72CD3" w:rsidRDefault="00B72CD3" w:rsidP="00B72CD3">
      <w:pPr>
        <w:widowControl w:val="0"/>
        <w:autoSpaceDE w:val="0"/>
        <w:autoSpaceDN w:val="0"/>
        <w:spacing w:after="0" w:line="276" w:lineRule="auto"/>
        <w:ind w:firstLine="0"/>
        <w:rPr>
          <w:rFonts w:cs="Times New Roman"/>
          <w:b/>
          <w:bCs/>
          <w:sz w:val="20"/>
          <w:szCs w:val="20"/>
        </w:rPr>
      </w:pPr>
    </w:p>
    <w:p w14:paraId="15C22F51" w14:textId="7DAD380D" w:rsidR="00B72CD3" w:rsidRPr="00B72CD3" w:rsidRDefault="00B72CD3" w:rsidP="00B72CD3">
      <w:pPr>
        <w:widowControl w:val="0"/>
        <w:autoSpaceDE w:val="0"/>
        <w:autoSpaceDN w:val="0"/>
        <w:spacing w:after="0" w:line="276" w:lineRule="auto"/>
        <w:ind w:firstLine="0"/>
        <w:rPr>
          <w:rFonts w:cs="Times New Roman"/>
          <w:b/>
          <w:bCs/>
          <w:sz w:val="20"/>
          <w:szCs w:val="20"/>
        </w:rPr>
      </w:pPr>
      <w:r w:rsidRPr="00B72CD3">
        <w:rPr>
          <w:rFonts w:cs="Times New Roman"/>
          <w:b/>
          <w:bCs/>
          <w:sz w:val="20"/>
          <w:szCs w:val="20"/>
        </w:rPr>
        <w:t>5. Conclusion</w:t>
      </w:r>
    </w:p>
    <w:p w14:paraId="090F3BE1" w14:textId="3B732EDA" w:rsidR="00B72CD3" w:rsidRPr="00B72CD3" w:rsidRDefault="00B72CD3" w:rsidP="00A8164C">
      <w:pPr>
        <w:widowControl w:val="0"/>
        <w:autoSpaceDE w:val="0"/>
        <w:autoSpaceDN w:val="0"/>
        <w:spacing w:after="0" w:line="276" w:lineRule="auto"/>
        <w:ind w:firstLine="0"/>
        <w:rPr>
          <w:rFonts w:cs="Times New Roman"/>
          <w:sz w:val="20"/>
          <w:szCs w:val="20"/>
        </w:rPr>
      </w:pPr>
      <w:r w:rsidRPr="00B72CD3">
        <w:rPr>
          <w:rFonts w:cs="Times New Roman"/>
          <w:sz w:val="20"/>
          <w:szCs w:val="20"/>
        </w:rPr>
        <w:t xml:space="preserve">The experimental investigation clearly demonstrates that integrating Phase Change Materials (PCMs) into building wall systems significantly enhances their thermal performance and contributes to improved energy efficiency. PCM-enhanced walls effectively reduced indoor peak temperatures by 4–7°C compared to conventional brick walls, owing to the latent heat absorption during the melting phase. </w:t>
      </w:r>
    </w:p>
    <w:p w14:paraId="2878E72E" w14:textId="5BDB0DCC" w:rsidR="00B72CD3" w:rsidRPr="00B72CD3" w:rsidRDefault="00B72CD3" w:rsidP="00B72CD3">
      <w:pPr>
        <w:widowControl w:val="0"/>
        <w:autoSpaceDE w:val="0"/>
        <w:autoSpaceDN w:val="0"/>
        <w:spacing w:after="0" w:line="276" w:lineRule="auto"/>
        <w:ind w:firstLine="0"/>
        <w:rPr>
          <w:rFonts w:cs="Times New Roman"/>
          <w:sz w:val="20"/>
          <w:szCs w:val="20"/>
        </w:rPr>
      </w:pPr>
    </w:p>
    <w:p w14:paraId="41498B47" w14:textId="77777777" w:rsidR="00B72CD3" w:rsidRPr="00B72CD3" w:rsidRDefault="00B72CD3" w:rsidP="00B72CD3">
      <w:pPr>
        <w:widowControl w:val="0"/>
        <w:autoSpaceDE w:val="0"/>
        <w:autoSpaceDN w:val="0"/>
        <w:spacing w:after="0" w:line="276" w:lineRule="auto"/>
        <w:ind w:firstLine="0"/>
        <w:rPr>
          <w:rFonts w:cs="Times New Roman"/>
          <w:b/>
          <w:bCs/>
          <w:sz w:val="20"/>
          <w:szCs w:val="20"/>
        </w:rPr>
      </w:pPr>
      <w:r w:rsidRPr="00B72CD3">
        <w:rPr>
          <w:rFonts w:cs="Times New Roman"/>
          <w:b/>
          <w:bCs/>
          <w:sz w:val="20"/>
          <w:szCs w:val="20"/>
        </w:rPr>
        <w:t>References</w:t>
      </w:r>
    </w:p>
    <w:p w14:paraId="3D710C25" w14:textId="77777777" w:rsidR="00B72CD3" w:rsidRPr="00B72CD3" w:rsidRDefault="00B72CD3" w:rsidP="00B72CD3">
      <w:pPr>
        <w:widowControl w:val="0"/>
        <w:autoSpaceDE w:val="0"/>
        <w:autoSpaceDN w:val="0"/>
        <w:spacing w:after="0" w:line="276" w:lineRule="auto"/>
        <w:ind w:firstLine="0"/>
        <w:jc w:val="left"/>
        <w:rPr>
          <w:rFonts w:cs="Times New Roman"/>
          <w:sz w:val="20"/>
          <w:szCs w:val="20"/>
        </w:rPr>
      </w:pPr>
      <w:r w:rsidRPr="00B72CD3">
        <w:rPr>
          <w:rFonts w:cs="Times New Roman"/>
          <w:sz w:val="20"/>
          <w:szCs w:val="20"/>
        </w:rPr>
        <w:t xml:space="preserve">[1] Telkes, M., “Thermal storage in solar heating systems,” </w:t>
      </w:r>
      <w:r w:rsidRPr="00B72CD3">
        <w:rPr>
          <w:rFonts w:cs="Times New Roman"/>
          <w:i/>
          <w:iCs/>
          <w:sz w:val="20"/>
          <w:szCs w:val="20"/>
        </w:rPr>
        <w:t>Solar Energy</w:t>
      </w:r>
      <w:r w:rsidRPr="00B72CD3">
        <w:rPr>
          <w:rFonts w:cs="Times New Roman"/>
          <w:sz w:val="20"/>
          <w:szCs w:val="20"/>
        </w:rPr>
        <w:t>, vol. 19, pp. 299–300, 1975.</w:t>
      </w:r>
      <w:r w:rsidRPr="00B72CD3">
        <w:rPr>
          <w:rFonts w:cs="Times New Roman"/>
          <w:sz w:val="20"/>
          <w:szCs w:val="20"/>
        </w:rPr>
        <w:br/>
        <w:t xml:space="preserve">[2] </w:t>
      </w:r>
      <w:proofErr w:type="spellStart"/>
      <w:r w:rsidRPr="00B72CD3">
        <w:rPr>
          <w:rFonts w:cs="Times New Roman"/>
          <w:sz w:val="20"/>
          <w:szCs w:val="20"/>
        </w:rPr>
        <w:t>Zalba</w:t>
      </w:r>
      <w:proofErr w:type="spellEnd"/>
      <w:r w:rsidRPr="00B72CD3">
        <w:rPr>
          <w:rFonts w:cs="Times New Roman"/>
          <w:sz w:val="20"/>
          <w:szCs w:val="20"/>
        </w:rPr>
        <w:t xml:space="preserve">, B., Marín, J. M., Cabeza, L. F., and Mehling, H., “Review on thermal energy storage with phase change materials,” </w:t>
      </w:r>
      <w:r w:rsidRPr="00B72CD3">
        <w:rPr>
          <w:rFonts w:cs="Times New Roman"/>
          <w:i/>
          <w:iCs/>
          <w:sz w:val="20"/>
          <w:szCs w:val="20"/>
        </w:rPr>
        <w:t>Applied Thermal Engineering</w:t>
      </w:r>
      <w:r w:rsidRPr="00B72CD3">
        <w:rPr>
          <w:rFonts w:cs="Times New Roman"/>
          <w:sz w:val="20"/>
          <w:szCs w:val="20"/>
        </w:rPr>
        <w:t>, vol. 23, pp. 251–283, 2003.</w:t>
      </w:r>
      <w:r w:rsidRPr="00B72CD3">
        <w:rPr>
          <w:rFonts w:cs="Times New Roman"/>
          <w:sz w:val="20"/>
          <w:szCs w:val="20"/>
        </w:rPr>
        <w:br/>
        <w:t xml:space="preserve">[3] Darkwa, K., and Kim, J., “Thermal performance of PCM-embedded gypsum boards,” </w:t>
      </w:r>
      <w:r w:rsidRPr="00B72CD3">
        <w:rPr>
          <w:rFonts w:cs="Times New Roman"/>
          <w:i/>
          <w:iCs/>
          <w:sz w:val="20"/>
          <w:szCs w:val="20"/>
        </w:rPr>
        <w:t>Energy and Buildings</w:t>
      </w:r>
      <w:r w:rsidRPr="00B72CD3">
        <w:rPr>
          <w:rFonts w:cs="Times New Roman"/>
          <w:sz w:val="20"/>
          <w:szCs w:val="20"/>
        </w:rPr>
        <w:t>, vol. 43, pp. 302–308, 2011.</w:t>
      </w:r>
      <w:r w:rsidRPr="00B72CD3">
        <w:rPr>
          <w:rFonts w:cs="Times New Roman"/>
          <w:sz w:val="20"/>
          <w:szCs w:val="20"/>
        </w:rPr>
        <w:br/>
        <w:t xml:space="preserve">[4] Kuznik, F., David, D., Johannes, K., and Roux, J. J., “A review of PCM-enhanced building components,” </w:t>
      </w:r>
      <w:r w:rsidRPr="00B72CD3">
        <w:rPr>
          <w:rFonts w:cs="Times New Roman"/>
          <w:i/>
          <w:iCs/>
          <w:sz w:val="20"/>
          <w:szCs w:val="20"/>
        </w:rPr>
        <w:t>Renewable and Sustainable Energy Reviews</w:t>
      </w:r>
      <w:r w:rsidRPr="00B72CD3">
        <w:rPr>
          <w:rFonts w:cs="Times New Roman"/>
          <w:sz w:val="20"/>
          <w:szCs w:val="20"/>
        </w:rPr>
        <w:t>, vol. 15, pp. 379–391, 2011.</w:t>
      </w:r>
      <w:r w:rsidRPr="00B72CD3">
        <w:rPr>
          <w:rFonts w:cs="Times New Roman"/>
          <w:sz w:val="20"/>
          <w:szCs w:val="20"/>
        </w:rPr>
        <w:br/>
        <w:t xml:space="preserve">[5] Tyagi, V. V., Kaushik, S. C., Tyagi, S. K., and Akiyama, T., “PCM-based passive cooling in buildings,” </w:t>
      </w:r>
      <w:r w:rsidRPr="00B72CD3">
        <w:rPr>
          <w:rFonts w:cs="Times New Roman"/>
          <w:i/>
          <w:iCs/>
          <w:sz w:val="20"/>
          <w:szCs w:val="20"/>
        </w:rPr>
        <w:t>Renewable and Sustainable Energy Reviews</w:t>
      </w:r>
      <w:r w:rsidRPr="00B72CD3">
        <w:rPr>
          <w:rFonts w:cs="Times New Roman"/>
          <w:sz w:val="20"/>
          <w:szCs w:val="20"/>
        </w:rPr>
        <w:t>, vol. 14, pp. 2583–2598, 2014.</w:t>
      </w:r>
      <w:r w:rsidRPr="00B72CD3">
        <w:rPr>
          <w:rFonts w:cs="Times New Roman"/>
          <w:sz w:val="20"/>
          <w:szCs w:val="20"/>
        </w:rPr>
        <w:br/>
        <w:t xml:space="preserve">[6] Voelker, C., </w:t>
      </w:r>
      <w:proofErr w:type="spellStart"/>
      <w:r w:rsidRPr="00B72CD3">
        <w:rPr>
          <w:rFonts w:cs="Times New Roman"/>
          <w:sz w:val="20"/>
          <w:szCs w:val="20"/>
        </w:rPr>
        <w:t>Kornadt</w:t>
      </w:r>
      <w:proofErr w:type="spellEnd"/>
      <w:r w:rsidRPr="00B72CD3">
        <w:rPr>
          <w:rFonts w:cs="Times New Roman"/>
          <w:sz w:val="20"/>
          <w:szCs w:val="20"/>
        </w:rPr>
        <w:t xml:space="preserve">, O., and Ostry, M., “PCM integration for thermal comfort in lightweight buildings,” </w:t>
      </w:r>
      <w:r w:rsidRPr="00B72CD3">
        <w:rPr>
          <w:rFonts w:cs="Times New Roman"/>
          <w:i/>
          <w:iCs/>
          <w:sz w:val="20"/>
          <w:szCs w:val="20"/>
        </w:rPr>
        <w:t>Energy and Buildings</w:t>
      </w:r>
      <w:r w:rsidRPr="00B72CD3">
        <w:rPr>
          <w:rFonts w:cs="Times New Roman"/>
          <w:sz w:val="20"/>
          <w:szCs w:val="20"/>
        </w:rPr>
        <w:t>, vol. 40, pp. 937–944, 2008.</w:t>
      </w:r>
      <w:r w:rsidRPr="00B72CD3">
        <w:rPr>
          <w:rFonts w:cs="Times New Roman"/>
          <w:sz w:val="20"/>
          <w:szCs w:val="20"/>
        </w:rPr>
        <w:br/>
        <w:t xml:space="preserve">[7] Castell, A., Medrano, M., Roca, J., and Cabeza, L. F., “Simulation of PCM performance in building envelopes,” </w:t>
      </w:r>
      <w:r w:rsidRPr="00B72CD3">
        <w:rPr>
          <w:rFonts w:cs="Times New Roman"/>
          <w:i/>
          <w:iCs/>
          <w:sz w:val="20"/>
          <w:szCs w:val="20"/>
        </w:rPr>
        <w:t>Energy and Buildings</w:t>
      </w:r>
      <w:r w:rsidRPr="00B72CD3">
        <w:rPr>
          <w:rFonts w:cs="Times New Roman"/>
          <w:sz w:val="20"/>
          <w:szCs w:val="20"/>
        </w:rPr>
        <w:t>, vol. 42, pp. 1675–1685, 2010.</w:t>
      </w:r>
      <w:r w:rsidRPr="00B72CD3">
        <w:rPr>
          <w:rFonts w:cs="Times New Roman"/>
          <w:sz w:val="20"/>
          <w:szCs w:val="20"/>
        </w:rPr>
        <w:br/>
        <w:t xml:space="preserve">[8] Sharma, R., Agarwal, N., and Tiwari, P., “Thermal performance of PCM walls under Indian climatic conditions,” </w:t>
      </w:r>
      <w:r w:rsidRPr="00B72CD3">
        <w:rPr>
          <w:rFonts w:cs="Times New Roman"/>
          <w:i/>
          <w:iCs/>
          <w:sz w:val="20"/>
          <w:szCs w:val="20"/>
        </w:rPr>
        <w:t>Journal of Building Engineering</w:t>
      </w:r>
      <w:r w:rsidRPr="00B72CD3">
        <w:rPr>
          <w:rFonts w:cs="Times New Roman"/>
          <w:sz w:val="20"/>
          <w:szCs w:val="20"/>
        </w:rPr>
        <w:t>, vol. 12, pp. 63–71, 2017.</w:t>
      </w:r>
    </w:p>
    <w:p w14:paraId="0BC50604" w14:textId="77777777" w:rsidR="00B72CD3" w:rsidRPr="00425603" w:rsidRDefault="00B72CD3" w:rsidP="00B72CD3">
      <w:pPr>
        <w:widowControl w:val="0"/>
        <w:autoSpaceDE w:val="0"/>
        <w:autoSpaceDN w:val="0"/>
        <w:spacing w:after="0" w:line="276" w:lineRule="auto"/>
        <w:ind w:firstLine="0"/>
        <w:jc w:val="left"/>
        <w:rPr>
          <w:rFonts w:cs="Times New Roman"/>
          <w:sz w:val="20"/>
          <w:szCs w:val="20"/>
        </w:rPr>
      </w:pPr>
    </w:p>
    <w:p w14:paraId="5865B8B2" w14:textId="77777777" w:rsidR="00425603" w:rsidRPr="00924E64" w:rsidRDefault="00425603" w:rsidP="00B72CD3">
      <w:pPr>
        <w:widowControl w:val="0"/>
        <w:autoSpaceDE w:val="0"/>
        <w:autoSpaceDN w:val="0"/>
        <w:spacing w:after="0" w:line="276" w:lineRule="auto"/>
        <w:ind w:firstLine="0"/>
        <w:jc w:val="left"/>
        <w:rPr>
          <w:rFonts w:cs="Times New Roman"/>
          <w:sz w:val="20"/>
          <w:szCs w:val="20"/>
        </w:rPr>
      </w:pPr>
    </w:p>
    <w:p w14:paraId="29065BAE" w14:textId="77777777" w:rsidR="00425603" w:rsidRPr="00924E64" w:rsidRDefault="00425603" w:rsidP="00B72CD3">
      <w:pPr>
        <w:widowControl w:val="0"/>
        <w:autoSpaceDE w:val="0"/>
        <w:autoSpaceDN w:val="0"/>
        <w:spacing w:after="0" w:line="276" w:lineRule="auto"/>
        <w:ind w:firstLine="0"/>
        <w:jc w:val="left"/>
        <w:rPr>
          <w:rFonts w:cs="Times New Roman"/>
          <w:sz w:val="20"/>
          <w:szCs w:val="20"/>
        </w:rPr>
      </w:pPr>
    </w:p>
    <w:p w14:paraId="48C36067" w14:textId="77777777" w:rsidR="00640746" w:rsidRPr="00425603" w:rsidRDefault="00640746" w:rsidP="00B72CD3">
      <w:pPr>
        <w:jc w:val="left"/>
      </w:pPr>
    </w:p>
    <w:sectPr w:rsidR="00640746" w:rsidRPr="00425603" w:rsidSect="001644CA">
      <w:headerReference w:type="default" r:id="rId9"/>
      <w:footerReference w:type="default" r:id="rId10"/>
      <w:type w:val="continuous"/>
      <w:pgSz w:w="11906" w:h="16838"/>
      <w:pgMar w:top="1440" w:right="1134" w:bottom="144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6C3E" w14:textId="77777777" w:rsidR="004F055A" w:rsidRDefault="004F055A" w:rsidP="00FE0D7B">
      <w:pPr>
        <w:spacing w:after="0" w:line="240" w:lineRule="auto"/>
      </w:pPr>
      <w:r>
        <w:separator/>
      </w:r>
    </w:p>
  </w:endnote>
  <w:endnote w:type="continuationSeparator" w:id="0">
    <w:p w14:paraId="0A68AAB7" w14:textId="77777777" w:rsidR="004F055A" w:rsidRDefault="004F055A" w:rsidP="00FE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5999"/>
      <w:docPartObj>
        <w:docPartGallery w:val="Page Numbers (Bottom of Page)"/>
        <w:docPartUnique/>
      </w:docPartObj>
    </w:sdtPr>
    <w:sdtContent>
      <w:p w14:paraId="6566132C" w14:textId="7B87BE88" w:rsidR="00475696" w:rsidRDefault="00CD378D" w:rsidP="00CD378D">
        <w:pPr>
          <w:pStyle w:val="Footer"/>
          <w:ind w:firstLine="0"/>
        </w:pPr>
        <w:hyperlink r:id="rId1" w:history="1">
          <w:r w:rsidRPr="00BF64BD">
            <w:rPr>
              <w:rStyle w:val="Hyperlink"/>
            </w:rPr>
            <w:t>www.ijmem.com</w:t>
          </w:r>
        </w:hyperlink>
        <w:r w:rsidR="00475696">
          <w:t xml:space="preserve">                                                                                                             Page | </w:t>
        </w:r>
        <w:r w:rsidR="00475696">
          <w:fldChar w:fldCharType="begin"/>
        </w:r>
        <w:r w:rsidR="00475696">
          <w:instrText xml:space="preserve"> PAGE   \* MERGEFORMAT </w:instrText>
        </w:r>
        <w:r w:rsidR="00475696">
          <w:fldChar w:fldCharType="separate"/>
        </w:r>
        <w:r w:rsidR="00475696">
          <w:rPr>
            <w:noProof/>
          </w:rPr>
          <w:t>2</w:t>
        </w:r>
        <w:r w:rsidR="00475696">
          <w:rPr>
            <w:noProof/>
          </w:rPr>
          <w:fldChar w:fldCharType="end"/>
        </w:r>
        <w:r w:rsidR="00475696">
          <w:t xml:space="preserve"> </w:t>
        </w:r>
      </w:p>
    </w:sdtContent>
  </w:sdt>
  <w:p w14:paraId="23E9A6A7" w14:textId="77777777" w:rsidR="00475696" w:rsidRDefault="00475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1F91" w14:textId="77777777" w:rsidR="004F055A" w:rsidRDefault="004F055A" w:rsidP="00FE0D7B">
      <w:pPr>
        <w:spacing w:after="0" w:line="240" w:lineRule="auto"/>
      </w:pPr>
      <w:r>
        <w:separator/>
      </w:r>
    </w:p>
  </w:footnote>
  <w:footnote w:type="continuationSeparator" w:id="0">
    <w:p w14:paraId="44AB9BAF" w14:textId="77777777" w:rsidR="004F055A" w:rsidRDefault="004F055A" w:rsidP="00FE0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7F16" w14:textId="6A0549B4" w:rsidR="005F2016" w:rsidRPr="005F2016" w:rsidRDefault="00CD378D" w:rsidP="005F2016">
    <w:pPr>
      <w:pStyle w:val="Header"/>
    </w:pPr>
    <w:r>
      <w:rPr>
        <w:b/>
        <w:bCs/>
        <w:noProof/>
        <w:color w:val="333333"/>
        <w:sz w:val="18"/>
        <w:szCs w:val="18"/>
        <w:lang w:eastAsia="en-IN"/>
      </w:rPr>
      <mc:AlternateContent>
        <mc:Choice Requires="wps">
          <w:drawing>
            <wp:anchor distT="0" distB="0" distL="114300" distR="114300" simplePos="0" relativeHeight="251659264" behindDoc="0" locked="0" layoutInCell="1" allowOverlap="1" wp14:anchorId="67E97723" wp14:editId="2A737418">
              <wp:simplePos x="0" y="0"/>
              <wp:positionH relativeFrom="column">
                <wp:posOffset>-358140</wp:posOffset>
              </wp:positionH>
              <wp:positionV relativeFrom="paragraph">
                <wp:posOffset>-236855</wp:posOffset>
              </wp:positionV>
              <wp:extent cx="6469380" cy="708660"/>
              <wp:effectExtent l="0" t="0" r="7620" b="0"/>
              <wp:wrapNone/>
              <wp:docPr id="272856713" name="Rectangle 3"/>
              <wp:cNvGraphicFramePr/>
              <a:graphic xmlns:a="http://schemas.openxmlformats.org/drawingml/2006/main">
                <a:graphicData uri="http://schemas.microsoft.com/office/word/2010/wordprocessingShape">
                  <wps:wsp>
                    <wps:cNvSpPr/>
                    <wps:spPr>
                      <a:xfrm>
                        <a:off x="0" y="0"/>
                        <a:ext cx="6469380" cy="7086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D879461" w14:textId="169D95FF" w:rsidR="00CD378D" w:rsidRDefault="00CD378D" w:rsidP="00CD378D">
                          <w:pPr>
                            <w:shd w:val="clear" w:color="auto" w:fill="FFFFFF"/>
                            <w:spacing w:after="0"/>
                            <w:ind w:firstLine="0"/>
                            <w:jc w:val="right"/>
                            <w:outlineLvl w:val="2"/>
                            <w:rPr>
                              <w:b/>
                              <w:color w:val="4472C4" w:themeColor="accent1"/>
                            </w:rPr>
                          </w:pPr>
                          <w:r w:rsidRPr="00160258">
                            <w:rPr>
                              <w:b/>
                              <w:bCs/>
                              <w:color w:val="2F5496" w:themeColor="accent1" w:themeShade="BF"/>
                              <w:lang w:eastAsia="en-IN"/>
                            </w:rPr>
                            <w:t xml:space="preserve">International Journal of Modern Engineering and Management </w:t>
                          </w:r>
                          <w:r w:rsidRPr="00160258">
                            <w:rPr>
                              <w:b/>
                              <w:bCs/>
                              <w:color w:val="FF0000"/>
                              <w:lang w:eastAsia="en-IN"/>
                            </w:rPr>
                            <w:t>| IJMEM</w:t>
                          </w:r>
                          <w:r w:rsidRPr="00160258">
                            <w:rPr>
                              <w:b/>
                            </w:rPr>
                            <w:t xml:space="preserve">                                                                                                                                                    </w:t>
                          </w:r>
                          <w:r w:rsidRPr="00160258">
                            <w:rPr>
                              <w:b/>
                              <w:color w:val="4472C4" w:themeColor="accent1"/>
                            </w:rPr>
                            <w:t xml:space="preserve">ISSN No: </w:t>
                          </w:r>
                          <w:r w:rsidR="00A8164C">
                            <w:rPr>
                              <w:b/>
                              <w:color w:val="4472C4" w:themeColor="accent1"/>
                            </w:rPr>
                            <w:t>XXX</w:t>
                          </w:r>
                        </w:p>
                        <w:p w14:paraId="00CC037F" w14:textId="6363A12B" w:rsidR="00CD378D" w:rsidRPr="00160258" w:rsidRDefault="00CD378D" w:rsidP="00CD378D">
                          <w:pPr>
                            <w:shd w:val="clear" w:color="auto" w:fill="FFFFFF"/>
                            <w:spacing w:after="0"/>
                            <w:ind w:firstLine="0"/>
                            <w:jc w:val="right"/>
                            <w:outlineLvl w:val="2"/>
                            <w:rPr>
                              <w:b/>
                              <w:color w:val="4472C4" w:themeColor="accent1"/>
                            </w:rPr>
                          </w:pPr>
                          <w:r w:rsidRPr="00160258">
                            <w:rPr>
                              <w:b/>
                              <w:color w:val="4472C4" w:themeColor="accent1"/>
                            </w:rPr>
                            <w:t xml:space="preserve">Volume </w:t>
                          </w:r>
                          <w:r w:rsidR="00A8164C">
                            <w:rPr>
                              <w:b/>
                              <w:color w:val="4472C4" w:themeColor="accent1"/>
                            </w:rPr>
                            <w:t>X</w:t>
                          </w:r>
                          <w:r w:rsidRPr="00160258">
                            <w:rPr>
                              <w:b/>
                              <w:color w:val="4472C4" w:themeColor="accent1"/>
                            </w:rPr>
                            <w:t xml:space="preserve"> Issue </w:t>
                          </w:r>
                          <w:r w:rsidR="00A8164C">
                            <w:rPr>
                              <w:b/>
                              <w:color w:val="4472C4" w:themeColor="accent1"/>
                            </w:rPr>
                            <w:t>XX</w:t>
                          </w:r>
                          <w:r>
                            <w:rPr>
                              <w:b/>
                              <w:color w:val="4472C4" w:themeColor="accent1"/>
                            </w:rPr>
                            <w:t xml:space="preserve"> </w:t>
                          </w:r>
                          <w:r w:rsidR="001644CA">
                            <w:rPr>
                              <w:b/>
                              <w:color w:val="4472C4" w:themeColor="accent1"/>
                            </w:rPr>
                            <w:t>Nov</w:t>
                          </w:r>
                          <w:r w:rsidRPr="00160258">
                            <w:rPr>
                              <w:b/>
                              <w:color w:val="4472C4" w:themeColor="accent1"/>
                            </w:rPr>
                            <w:t>- 202</w:t>
                          </w:r>
                          <w:r>
                            <w:rPr>
                              <w:b/>
                              <w:color w:val="4472C4" w:themeColor="accent1"/>
                            </w:rPr>
                            <w:t>5</w:t>
                          </w:r>
                        </w:p>
                        <w:p w14:paraId="2DAED084" w14:textId="77777777" w:rsidR="00CD378D" w:rsidRDefault="00CD378D" w:rsidP="00CD378D">
                          <w:r w:rsidRPr="00496914">
                            <w:rPr>
                              <w:b/>
                              <w:bCs/>
                              <w:color w:val="333333"/>
                              <w:sz w:val="18"/>
                              <w:szCs w:val="18"/>
                              <w:lang w:eastAsia="en-I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97723" id="Rectangle 3" o:spid="_x0000_s1026" style="position:absolute;left:0;text-align:left;margin-left:-28.2pt;margin-top:-18.65pt;width:509.4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" fillcolor="white [3201]" stroked="f" strokeweight="1pt">
              <v:textbox>
                <w:txbxContent>
                  <w:p w14:paraId="4D879461" w14:textId="169D95FF" w:rsidR="00CD378D" w:rsidRDefault="00CD378D" w:rsidP="00CD378D">
                    <w:pPr>
                      <w:shd w:val="clear" w:color="auto" w:fill="FFFFFF"/>
                      <w:spacing w:after="0"/>
                      <w:ind w:firstLine="0"/>
                      <w:jc w:val="right"/>
                      <w:outlineLvl w:val="2"/>
                      <w:rPr>
                        <w:b/>
                        <w:color w:val="4472C4" w:themeColor="accent1"/>
                      </w:rPr>
                    </w:pPr>
                    <w:r w:rsidRPr="00160258">
                      <w:rPr>
                        <w:b/>
                        <w:bCs/>
                        <w:color w:val="2F5496" w:themeColor="accent1" w:themeShade="BF"/>
                        <w:lang w:eastAsia="en-IN"/>
                      </w:rPr>
                      <w:t xml:space="preserve">International Journal of Modern Engineering and Management </w:t>
                    </w:r>
                    <w:r w:rsidRPr="00160258">
                      <w:rPr>
                        <w:b/>
                        <w:bCs/>
                        <w:color w:val="FF0000"/>
                        <w:lang w:eastAsia="en-IN"/>
                      </w:rPr>
                      <w:t>| IJMEM</w:t>
                    </w:r>
                    <w:r w:rsidRPr="00160258">
                      <w:rPr>
                        <w:b/>
                      </w:rPr>
                      <w:t xml:space="preserve">                                                                                                                                                    </w:t>
                    </w:r>
                    <w:r w:rsidRPr="00160258">
                      <w:rPr>
                        <w:b/>
                        <w:color w:val="4472C4" w:themeColor="accent1"/>
                      </w:rPr>
                      <w:t xml:space="preserve">ISSN No: </w:t>
                    </w:r>
                    <w:r w:rsidR="00A8164C">
                      <w:rPr>
                        <w:b/>
                        <w:color w:val="4472C4" w:themeColor="accent1"/>
                      </w:rPr>
                      <w:t>XXX</w:t>
                    </w:r>
                  </w:p>
                  <w:p w14:paraId="00CC037F" w14:textId="6363A12B" w:rsidR="00CD378D" w:rsidRPr="00160258" w:rsidRDefault="00CD378D" w:rsidP="00CD378D">
                    <w:pPr>
                      <w:shd w:val="clear" w:color="auto" w:fill="FFFFFF"/>
                      <w:spacing w:after="0"/>
                      <w:ind w:firstLine="0"/>
                      <w:jc w:val="right"/>
                      <w:outlineLvl w:val="2"/>
                      <w:rPr>
                        <w:b/>
                        <w:color w:val="4472C4" w:themeColor="accent1"/>
                      </w:rPr>
                    </w:pPr>
                    <w:r w:rsidRPr="00160258">
                      <w:rPr>
                        <w:b/>
                        <w:color w:val="4472C4" w:themeColor="accent1"/>
                      </w:rPr>
                      <w:t xml:space="preserve">Volume </w:t>
                    </w:r>
                    <w:r w:rsidR="00A8164C">
                      <w:rPr>
                        <w:b/>
                        <w:color w:val="4472C4" w:themeColor="accent1"/>
                      </w:rPr>
                      <w:t>X</w:t>
                    </w:r>
                    <w:r w:rsidRPr="00160258">
                      <w:rPr>
                        <w:b/>
                        <w:color w:val="4472C4" w:themeColor="accent1"/>
                      </w:rPr>
                      <w:t xml:space="preserve"> Issue </w:t>
                    </w:r>
                    <w:r w:rsidR="00A8164C">
                      <w:rPr>
                        <w:b/>
                        <w:color w:val="4472C4" w:themeColor="accent1"/>
                      </w:rPr>
                      <w:t>XX</w:t>
                    </w:r>
                    <w:r>
                      <w:rPr>
                        <w:b/>
                        <w:color w:val="4472C4" w:themeColor="accent1"/>
                      </w:rPr>
                      <w:t xml:space="preserve"> </w:t>
                    </w:r>
                    <w:r w:rsidR="001644CA">
                      <w:rPr>
                        <w:b/>
                        <w:color w:val="4472C4" w:themeColor="accent1"/>
                      </w:rPr>
                      <w:t>Nov</w:t>
                    </w:r>
                    <w:r w:rsidRPr="00160258">
                      <w:rPr>
                        <w:b/>
                        <w:color w:val="4472C4" w:themeColor="accent1"/>
                      </w:rPr>
                      <w:t>- 202</w:t>
                    </w:r>
                    <w:r>
                      <w:rPr>
                        <w:b/>
                        <w:color w:val="4472C4" w:themeColor="accent1"/>
                      </w:rPr>
                      <w:t>5</w:t>
                    </w:r>
                  </w:p>
                  <w:p w14:paraId="2DAED084" w14:textId="77777777" w:rsidR="00CD378D" w:rsidRDefault="00CD378D" w:rsidP="00CD378D">
                    <w:r w:rsidRPr="00496914">
                      <w:rPr>
                        <w:b/>
                        <w:bCs/>
                        <w:color w:val="333333"/>
                        <w:sz w:val="18"/>
                        <w:szCs w:val="18"/>
                        <w:lang w:eastAsia="en-IN"/>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FFD"/>
    <w:multiLevelType w:val="hybridMultilevel"/>
    <w:tmpl w:val="FED843D2"/>
    <w:lvl w:ilvl="0" w:tplc="3C8E976A">
      <w:start w:val="1"/>
      <w:numFmt w:val="decimal"/>
      <w:lvlText w:val="%1)"/>
      <w:lvlJc w:val="left"/>
      <w:pPr>
        <w:ind w:left="199" w:hanging="266"/>
      </w:pPr>
      <w:rPr>
        <w:rFonts w:ascii="Times New Roman" w:eastAsia="Times New Roman" w:hAnsi="Times New Roman" w:cs="Times New Roman" w:hint="default"/>
        <w:b w:val="0"/>
        <w:bCs w:val="0"/>
        <w:i/>
        <w:iCs/>
        <w:spacing w:val="0"/>
        <w:w w:val="99"/>
        <w:sz w:val="20"/>
        <w:szCs w:val="20"/>
        <w:lang w:val="en-US" w:eastAsia="en-US" w:bidi="ar-SA"/>
      </w:rPr>
    </w:lvl>
    <w:lvl w:ilvl="1" w:tplc="5C0CA502">
      <w:numFmt w:val="bullet"/>
      <w:lvlText w:val="•"/>
      <w:lvlJc w:val="left"/>
      <w:pPr>
        <w:ind w:left="727" w:hanging="266"/>
      </w:pPr>
      <w:rPr>
        <w:rFonts w:hint="default"/>
        <w:lang w:val="en-US" w:eastAsia="en-US" w:bidi="ar-SA"/>
      </w:rPr>
    </w:lvl>
    <w:lvl w:ilvl="2" w:tplc="AFB09B7E">
      <w:numFmt w:val="bullet"/>
      <w:lvlText w:val="•"/>
      <w:lvlJc w:val="left"/>
      <w:pPr>
        <w:ind w:left="1255" w:hanging="266"/>
      </w:pPr>
      <w:rPr>
        <w:rFonts w:hint="default"/>
        <w:lang w:val="en-US" w:eastAsia="en-US" w:bidi="ar-SA"/>
      </w:rPr>
    </w:lvl>
    <w:lvl w:ilvl="3" w:tplc="9D7E8E68">
      <w:numFmt w:val="bullet"/>
      <w:lvlText w:val="•"/>
      <w:lvlJc w:val="left"/>
      <w:pPr>
        <w:ind w:left="1783" w:hanging="266"/>
      </w:pPr>
      <w:rPr>
        <w:rFonts w:hint="default"/>
        <w:lang w:val="en-US" w:eastAsia="en-US" w:bidi="ar-SA"/>
      </w:rPr>
    </w:lvl>
    <w:lvl w:ilvl="4" w:tplc="98C690D6">
      <w:numFmt w:val="bullet"/>
      <w:lvlText w:val="•"/>
      <w:lvlJc w:val="left"/>
      <w:pPr>
        <w:ind w:left="2311" w:hanging="266"/>
      </w:pPr>
      <w:rPr>
        <w:rFonts w:hint="default"/>
        <w:lang w:val="en-US" w:eastAsia="en-US" w:bidi="ar-SA"/>
      </w:rPr>
    </w:lvl>
    <w:lvl w:ilvl="5" w:tplc="D8D4D802">
      <w:numFmt w:val="bullet"/>
      <w:lvlText w:val="•"/>
      <w:lvlJc w:val="left"/>
      <w:pPr>
        <w:ind w:left="2839" w:hanging="266"/>
      </w:pPr>
      <w:rPr>
        <w:rFonts w:hint="default"/>
        <w:lang w:val="en-US" w:eastAsia="en-US" w:bidi="ar-SA"/>
      </w:rPr>
    </w:lvl>
    <w:lvl w:ilvl="6" w:tplc="48A2CA20">
      <w:numFmt w:val="bullet"/>
      <w:lvlText w:val="•"/>
      <w:lvlJc w:val="left"/>
      <w:pPr>
        <w:ind w:left="3367" w:hanging="266"/>
      </w:pPr>
      <w:rPr>
        <w:rFonts w:hint="default"/>
        <w:lang w:val="en-US" w:eastAsia="en-US" w:bidi="ar-SA"/>
      </w:rPr>
    </w:lvl>
    <w:lvl w:ilvl="7" w:tplc="DDAA4C06">
      <w:numFmt w:val="bullet"/>
      <w:lvlText w:val="•"/>
      <w:lvlJc w:val="left"/>
      <w:pPr>
        <w:ind w:left="3895" w:hanging="266"/>
      </w:pPr>
      <w:rPr>
        <w:rFonts w:hint="default"/>
        <w:lang w:val="en-US" w:eastAsia="en-US" w:bidi="ar-SA"/>
      </w:rPr>
    </w:lvl>
    <w:lvl w:ilvl="8" w:tplc="E1181024">
      <w:numFmt w:val="bullet"/>
      <w:lvlText w:val="•"/>
      <w:lvlJc w:val="left"/>
      <w:pPr>
        <w:ind w:left="4423" w:hanging="266"/>
      </w:pPr>
      <w:rPr>
        <w:rFonts w:hint="default"/>
        <w:lang w:val="en-US" w:eastAsia="en-US" w:bidi="ar-SA"/>
      </w:rPr>
    </w:lvl>
  </w:abstractNum>
  <w:abstractNum w:abstractNumId="1" w15:restartNumberingAfterBreak="0">
    <w:nsid w:val="0D5368C0"/>
    <w:multiLevelType w:val="hybridMultilevel"/>
    <w:tmpl w:val="B84E29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1E3459"/>
    <w:multiLevelType w:val="hybridMultilevel"/>
    <w:tmpl w:val="5748FA04"/>
    <w:lvl w:ilvl="0" w:tplc="155609D4">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59022694">
      <w:numFmt w:val="bullet"/>
      <w:lvlText w:val="•"/>
      <w:lvlJc w:val="left"/>
      <w:pPr>
        <w:ind w:left="1086" w:hanging="286"/>
      </w:pPr>
      <w:rPr>
        <w:rFonts w:hint="default"/>
        <w:lang w:val="en-US" w:eastAsia="en-US" w:bidi="ar-SA"/>
      </w:rPr>
    </w:lvl>
    <w:lvl w:ilvl="2" w:tplc="67328928">
      <w:numFmt w:val="bullet"/>
      <w:lvlText w:val="•"/>
      <w:lvlJc w:val="left"/>
      <w:pPr>
        <w:ind w:left="1552" w:hanging="286"/>
      </w:pPr>
      <w:rPr>
        <w:rFonts w:hint="default"/>
        <w:lang w:val="en-US" w:eastAsia="en-US" w:bidi="ar-SA"/>
      </w:rPr>
    </w:lvl>
    <w:lvl w:ilvl="3" w:tplc="56964560">
      <w:numFmt w:val="bullet"/>
      <w:lvlText w:val="•"/>
      <w:lvlJc w:val="left"/>
      <w:pPr>
        <w:ind w:left="2018" w:hanging="286"/>
      </w:pPr>
      <w:rPr>
        <w:rFonts w:hint="default"/>
        <w:lang w:val="en-US" w:eastAsia="en-US" w:bidi="ar-SA"/>
      </w:rPr>
    </w:lvl>
    <w:lvl w:ilvl="4" w:tplc="01B02F2A">
      <w:numFmt w:val="bullet"/>
      <w:lvlText w:val="•"/>
      <w:lvlJc w:val="left"/>
      <w:pPr>
        <w:ind w:left="2484" w:hanging="286"/>
      </w:pPr>
      <w:rPr>
        <w:rFonts w:hint="default"/>
        <w:lang w:val="en-US" w:eastAsia="en-US" w:bidi="ar-SA"/>
      </w:rPr>
    </w:lvl>
    <w:lvl w:ilvl="5" w:tplc="C52252F6">
      <w:numFmt w:val="bullet"/>
      <w:lvlText w:val="•"/>
      <w:lvlJc w:val="left"/>
      <w:pPr>
        <w:ind w:left="2950" w:hanging="286"/>
      </w:pPr>
      <w:rPr>
        <w:rFonts w:hint="default"/>
        <w:lang w:val="en-US" w:eastAsia="en-US" w:bidi="ar-SA"/>
      </w:rPr>
    </w:lvl>
    <w:lvl w:ilvl="6" w:tplc="07546298">
      <w:numFmt w:val="bullet"/>
      <w:lvlText w:val="•"/>
      <w:lvlJc w:val="left"/>
      <w:pPr>
        <w:ind w:left="3416" w:hanging="286"/>
      </w:pPr>
      <w:rPr>
        <w:rFonts w:hint="default"/>
        <w:lang w:val="en-US" w:eastAsia="en-US" w:bidi="ar-SA"/>
      </w:rPr>
    </w:lvl>
    <w:lvl w:ilvl="7" w:tplc="C5F6E116">
      <w:numFmt w:val="bullet"/>
      <w:lvlText w:val="•"/>
      <w:lvlJc w:val="left"/>
      <w:pPr>
        <w:ind w:left="3882" w:hanging="286"/>
      </w:pPr>
      <w:rPr>
        <w:rFonts w:hint="default"/>
        <w:lang w:val="en-US" w:eastAsia="en-US" w:bidi="ar-SA"/>
      </w:rPr>
    </w:lvl>
    <w:lvl w:ilvl="8" w:tplc="869A4544">
      <w:numFmt w:val="bullet"/>
      <w:lvlText w:val="•"/>
      <w:lvlJc w:val="left"/>
      <w:pPr>
        <w:ind w:left="4348" w:hanging="286"/>
      </w:pPr>
      <w:rPr>
        <w:rFonts w:hint="default"/>
        <w:lang w:val="en-US" w:eastAsia="en-US" w:bidi="ar-SA"/>
      </w:rPr>
    </w:lvl>
  </w:abstractNum>
  <w:abstractNum w:abstractNumId="3" w15:restartNumberingAfterBreak="0">
    <w:nsid w:val="199818C3"/>
    <w:multiLevelType w:val="hybridMultilevel"/>
    <w:tmpl w:val="4C20FDBA"/>
    <w:lvl w:ilvl="0" w:tplc="6ACE0254">
      <w:start w:val="1"/>
      <w:numFmt w:val="upperRoman"/>
      <w:lvlText w:val="%1."/>
      <w:lvlJc w:val="left"/>
      <w:pPr>
        <w:ind w:left="1124"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B268C9F8">
      <w:numFmt w:val="bullet"/>
      <w:lvlText w:val="•"/>
      <w:lvlJc w:val="left"/>
      <w:pPr>
        <w:ind w:left="1427" w:hanging="236"/>
      </w:pPr>
      <w:rPr>
        <w:rFonts w:hint="default"/>
        <w:lang w:val="en-US" w:eastAsia="en-US" w:bidi="ar-SA"/>
      </w:rPr>
    </w:lvl>
    <w:lvl w:ilvl="2" w:tplc="BCD60AA2">
      <w:numFmt w:val="bullet"/>
      <w:lvlText w:val="•"/>
      <w:lvlJc w:val="left"/>
      <w:pPr>
        <w:ind w:left="1738" w:hanging="236"/>
      </w:pPr>
      <w:rPr>
        <w:rFonts w:hint="default"/>
        <w:lang w:val="en-US" w:eastAsia="en-US" w:bidi="ar-SA"/>
      </w:rPr>
    </w:lvl>
    <w:lvl w:ilvl="3" w:tplc="69C2BDD6">
      <w:numFmt w:val="bullet"/>
      <w:lvlText w:val="•"/>
      <w:lvlJc w:val="left"/>
      <w:pPr>
        <w:ind w:left="2049" w:hanging="236"/>
      </w:pPr>
      <w:rPr>
        <w:rFonts w:hint="default"/>
        <w:lang w:val="en-US" w:eastAsia="en-US" w:bidi="ar-SA"/>
      </w:rPr>
    </w:lvl>
    <w:lvl w:ilvl="4" w:tplc="5C6AB7DC">
      <w:numFmt w:val="bullet"/>
      <w:lvlText w:val="•"/>
      <w:lvlJc w:val="left"/>
      <w:pPr>
        <w:ind w:left="2360" w:hanging="236"/>
      </w:pPr>
      <w:rPr>
        <w:rFonts w:hint="default"/>
        <w:lang w:val="en-US" w:eastAsia="en-US" w:bidi="ar-SA"/>
      </w:rPr>
    </w:lvl>
    <w:lvl w:ilvl="5" w:tplc="F43A12B6">
      <w:numFmt w:val="bullet"/>
      <w:lvlText w:val="•"/>
      <w:lvlJc w:val="left"/>
      <w:pPr>
        <w:ind w:left="2671" w:hanging="236"/>
      </w:pPr>
      <w:rPr>
        <w:rFonts w:hint="default"/>
        <w:lang w:val="en-US" w:eastAsia="en-US" w:bidi="ar-SA"/>
      </w:rPr>
    </w:lvl>
    <w:lvl w:ilvl="6" w:tplc="36C69B24">
      <w:numFmt w:val="bullet"/>
      <w:lvlText w:val="•"/>
      <w:lvlJc w:val="left"/>
      <w:pPr>
        <w:ind w:left="2982" w:hanging="236"/>
      </w:pPr>
      <w:rPr>
        <w:rFonts w:hint="default"/>
        <w:lang w:val="en-US" w:eastAsia="en-US" w:bidi="ar-SA"/>
      </w:rPr>
    </w:lvl>
    <w:lvl w:ilvl="7" w:tplc="3274E18E">
      <w:numFmt w:val="bullet"/>
      <w:lvlText w:val="•"/>
      <w:lvlJc w:val="left"/>
      <w:pPr>
        <w:ind w:left="3293" w:hanging="236"/>
      </w:pPr>
      <w:rPr>
        <w:rFonts w:hint="default"/>
        <w:lang w:val="en-US" w:eastAsia="en-US" w:bidi="ar-SA"/>
      </w:rPr>
    </w:lvl>
    <w:lvl w:ilvl="8" w:tplc="ABE4FEA8">
      <w:numFmt w:val="bullet"/>
      <w:lvlText w:val="•"/>
      <w:lvlJc w:val="left"/>
      <w:pPr>
        <w:ind w:left="3604" w:hanging="236"/>
      </w:pPr>
      <w:rPr>
        <w:rFonts w:hint="default"/>
        <w:lang w:val="en-US" w:eastAsia="en-US" w:bidi="ar-SA"/>
      </w:rPr>
    </w:lvl>
  </w:abstractNum>
  <w:abstractNum w:abstractNumId="4" w15:restartNumberingAfterBreak="0">
    <w:nsid w:val="1FA231A5"/>
    <w:multiLevelType w:val="hybridMultilevel"/>
    <w:tmpl w:val="9206628C"/>
    <w:lvl w:ilvl="0" w:tplc="F4609B34">
      <w:start w:val="1"/>
      <w:numFmt w:val="decimal"/>
      <w:lvlText w:val="%1)"/>
      <w:lvlJc w:val="left"/>
      <w:pPr>
        <w:ind w:left="744" w:hanging="286"/>
      </w:pPr>
      <w:rPr>
        <w:rFonts w:ascii="Times New Roman" w:eastAsia="Times New Roman" w:hAnsi="Times New Roman" w:cs="Times New Roman" w:hint="default"/>
        <w:b w:val="0"/>
        <w:bCs w:val="0"/>
        <w:i w:val="0"/>
        <w:iCs w:val="0"/>
        <w:spacing w:val="0"/>
        <w:w w:val="99"/>
        <w:sz w:val="20"/>
        <w:szCs w:val="20"/>
        <w:lang w:val="en-US" w:eastAsia="en-US" w:bidi="ar-SA"/>
      </w:rPr>
    </w:lvl>
    <w:lvl w:ilvl="1" w:tplc="9C16919A">
      <w:numFmt w:val="bullet"/>
      <w:lvlText w:val="•"/>
      <w:lvlJc w:val="left"/>
      <w:pPr>
        <w:ind w:left="1194" w:hanging="286"/>
      </w:pPr>
      <w:rPr>
        <w:rFonts w:hint="default"/>
        <w:lang w:val="en-US" w:eastAsia="en-US" w:bidi="ar-SA"/>
      </w:rPr>
    </w:lvl>
    <w:lvl w:ilvl="2" w:tplc="2B3617D6">
      <w:numFmt w:val="bullet"/>
      <w:lvlText w:val="•"/>
      <w:lvlJc w:val="left"/>
      <w:pPr>
        <w:ind w:left="1648" w:hanging="286"/>
      </w:pPr>
      <w:rPr>
        <w:rFonts w:hint="default"/>
        <w:lang w:val="en-US" w:eastAsia="en-US" w:bidi="ar-SA"/>
      </w:rPr>
    </w:lvl>
    <w:lvl w:ilvl="3" w:tplc="C33A0A36">
      <w:numFmt w:val="bullet"/>
      <w:lvlText w:val="•"/>
      <w:lvlJc w:val="left"/>
      <w:pPr>
        <w:ind w:left="2102" w:hanging="286"/>
      </w:pPr>
      <w:rPr>
        <w:rFonts w:hint="default"/>
        <w:lang w:val="en-US" w:eastAsia="en-US" w:bidi="ar-SA"/>
      </w:rPr>
    </w:lvl>
    <w:lvl w:ilvl="4" w:tplc="21B6C5FE">
      <w:numFmt w:val="bullet"/>
      <w:lvlText w:val="•"/>
      <w:lvlJc w:val="left"/>
      <w:pPr>
        <w:ind w:left="2556" w:hanging="286"/>
      </w:pPr>
      <w:rPr>
        <w:rFonts w:hint="default"/>
        <w:lang w:val="en-US" w:eastAsia="en-US" w:bidi="ar-SA"/>
      </w:rPr>
    </w:lvl>
    <w:lvl w:ilvl="5" w:tplc="237495DA">
      <w:numFmt w:val="bullet"/>
      <w:lvlText w:val="•"/>
      <w:lvlJc w:val="left"/>
      <w:pPr>
        <w:ind w:left="3010" w:hanging="286"/>
      </w:pPr>
      <w:rPr>
        <w:rFonts w:hint="default"/>
        <w:lang w:val="en-US" w:eastAsia="en-US" w:bidi="ar-SA"/>
      </w:rPr>
    </w:lvl>
    <w:lvl w:ilvl="6" w:tplc="3E4A13A0">
      <w:numFmt w:val="bullet"/>
      <w:lvlText w:val="•"/>
      <w:lvlJc w:val="left"/>
      <w:pPr>
        <w:ind w:left="3464" w:hanging="286"/>
      </w:pPr>
      <w:rPr>
        <w:rFonts w:hint="default"/>
        <w:lang w:val="en-US" w:eastAsia="en-US" w:bidi="ar-SA"/>
      </w:rPr>
    </w:lvl>
    <w:lvl w:ilvl="7" w:tplc="3CDE80BA">
      <w:numFmt w:val="bullet"/>
      <w:lvlText w:val="•"/>
      <w:lvlJc w:val="left"/>
      <w:pPr>
        <w:ind w:left="3918" w:hanging="286"/>
      </w:pPr>
      <w:rPr>
        <w:rFonts w:hint="default"/>
        <w:lang w:val="en-US" w:eastAsia="en-US" w:bidi="ar-SA"/>
      </w:rPr>
    </w:lvl>
    <w:lvl w:ilvl="8" w:tplc="05EC6C9E">
      <w:numFmt w:val="bullet"/>
      <w:lvlText w:val="•"/>
      <w:lvlJc w:val="left"/>
      <w:pPr>
        <w:ind w:left="4372" w:hanging="286"/>
      </w:pPr>
      <w:rPr>
        <w:rFonts w:hint="default"/>
        <w:lang w:val="en-US" w:eastAsia="en-US" w:bidi="ar-SA"/>
      </w:rPr>
    </w:lvl>
  </w:abstractNum>
  <w:abstractNum w:abstractNumId="5" w15:restartNumberingAfterBreak="0">
    <w:nsid w:val="24186159"/>
    <w:multiLevelType w:val="hybridMultilevel"/>
    <w:tmpl w:val="6EEE2D88"/>
    <w:lvl w:ilvl="0" w:tplc="FFFFFFFF">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FFFFFFF">
      <w:start w:val="1"/>
      <w:numFmt w:val="lowerLetter"/>
      <w:lvlText w:val="%2)"/>
      <w:lvlJc w:val="left"/>
      <w:pPr>
        <w:ind w:left="259" w:hanging="266"/>
      </w:pPr>
      <w:rPr>
        <w:rFonts w:ascii="Times New Roman" w:eastAsia="Times New Roman" w:hAnsi="Times New Roman" w:cs="Times New Roman" w:hint="default"/>
        <w:b w:val="0"/>
        <w:bCs w:val="0"/>
        <w:i/>
        <w:iCs/>
        <w:spacing w:val="0"/>
        <w:w w:val="99"/>
        <w:sz w:val="20"/>
        <w:szCs w:val="20"/>
        <w:lang w:val="en-US" w:eastAsia="en-US" w:bidi="ar-SA"/>
      </w:rPr>
    </w:lvl>
    <w:lvl w:ilvl="2" w:tplc="FFFFFFFF">
      <w:numFmt w:val="bullet"/>
      <w:lvlText w:val="•"/>
      <w:lvlJc w:val="left"/>
      <w:pPr>
        <w:ind w:left="1066" w:hanging="266"/>
      </w:pPr>
      <w:rPr>
        <w:rFonts w:hint="default"/>
        <w:lang w:val="en-US" w:eastAsia="en-US" w:bidi="ar-SA"/>
      </w:rPr>
    </w:lvl>
    <w:lvl w:ilvl="3" w:tplc="FFFFFFFF">
      <w:numFmt w:val="bullet"/>
      <w:lvlText w:val="•"/>
      <w:lvlJc w:val="left"/>
      <w:pPr>
        <w:ind w:left="1593" w:hanging="266"/>
      </w:pPr>
      <w:rPr>
        <w:rFonts w:hint="default"/>
        <w:lang w:val="en-US" w:eastAsia="en-US" w:bidi="ar-SA"/>
      </w:rPr>
    </w:lvl>
    <w:lvl w:ilvl="4" w:tplc="FFFFFFFF">
      <w:numFmt w:val="bullet"/>
      <w:lvlText w:val="•"/>
      <w:lvlJc w:val="left"/>
      <w:pPr>
        <w:ind w:left="2120" w:hanging="266"/>
      </w:pPr>
      <w:rPr>
        <w:rFonts w:hint="default"/>
        <w:lang w:val="en-US" w:eastAsia="en-US" w:bidi="ar-SA"/>
      </w:rPr>
    </w:lvl>
    <w:lvl w:ilvl="5" w:tplc="FFFFFFFF">
      <w:numFmt w:val="bullet"/>
      <w:lvlText w:val="•"/>
      <w:lvlJc w:val="left"/>
      <w:pPr>
        <w:ind w:left="2646" w:hanging="266"/>
      </w:pPr>
      <w:rPr>
        <w:rFonts w:hint="default"/>
        <w:lang w:val="en-US" w:eastAsia="en-US" w:bidi="ar-SA"/>
      </w:rPr>
    </w:lvl>
    <w:lvl w:ilvl="6" w:tplc="FFFFFFFF">
      <w:numFmt w:val="bullet"/>
      <w:lvlText w:val="•"/>
      <w:lvlJc w:val="left"/>
      <w:pPr>
        <w:ind w:left="3173" w:hanging="266"/>
      </w:pPr>
      <w:rPr>
        <w:rFonts w:hint="default"/>
        <w:lang w:val="en-US" w:eastAsia="en-US" w:bidi="ar-SA"/>
      </w:rPr>
    </w:lvl>
    <w:lvl w:ilvl="7" w:tplc="FFFFFFFF">
      <w:numFmt w:val="bullet"/>
      <w:lvlText w:val="•"/>
      <w:lvlJc w:val="left"/>
      <w:pPr>
        <w:ind w:left="3700" w:hanging="266"/>
      </w:pPr>
      <w:rPr>
        <w:rFonts w:hint="default"/>
        <w:lang w:val="en-US" w:eastAsia="en-US" w:bidi="ar-SA"/>
      </w:rPr>
    </w:lvl>
    <w:lvl w:ilvl="8" w:tplc="FFFFFFFF">
      <w:numFmt w:val="bullet"/>
      <w:lvlText w:val="•"/>
      <w:lvlJc w:val="left"/>
      <w:pPr>
        <w:ind w:left="4227" w:hanging="266"/>
      </w:pPr>
      <w:rPr>
        <w:rFonts w:hint="default"/>
        <w:lang w:val="en-US" w:eastAsia="en-US" w:bidi="ar-SA"/>
      </w:rPr>
    </w:lvl>
  </w:abstractNum>
  <w:abstractNum w:abstractNumId="6" w15:restartNumberingAfterBreak="0">
    <w:nsid w:val="2AB060D6"/>
    <w:multiLevelType w:val="hybridMultilevel"/>
    <w:tmpl w:val="4C20FDBA"/>
    <w:lvl w:ilvl="0" w:tplc="FFFFFFFF">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531" w:hanging="236"/>
      </w:pPr>
      <w:rPr>
        <w:rFonts w:hint="default"/>
        <w:lang w:val="en-US" w:eastAsia="en-US" w:bidi="ar-SA"/>
      </w:rPr>
    </w:lvl>
    <w:lvl w:ilvl="2" w:tplc="FFFFFFFF">
      <w:numFmt w:val="bullet"/>
      <w:lvlText w:val="•"/>
      <w:lvlJc w:val="left"/>
      <w:pPr>
        <w:ind w:left="2842" w:hanging="236"/>
      </w:pPr>
      <w:rPr>
        <w:rFonts w:hint="default"/>
        <w:lang w:val="en-US" w:eastAsia="en-US" w:bidi="ar-SA"/>
      </w:rPr>
    </w:lvl>
    <w:lvl w:ilvl="3" w:tplc="FFFFFFFF">
      <w:numFmt w:val="bullet"/>
      <w:lvlText w:val="•"/>
      <w:lvlJc w:val="left"/>
      <w:pPr>
        <w:ind w:left="3153" w:hanging="236"/>
      </w:pPr>
      <w:rPr>
        <w:rFonts w:hint="default"/>
        <w:lang w:val="en-US" w:eastAsia="en-US" w:bidi="ar-SA"/>
      </w:rPr>
    </w:lvl>
    <w:lvl w:ilvl="4" w:tplc="FFFFFFFF">
      <w:numFmt w:val="bullet"/>
      <w:lvlText w:val="•"/>
      <w:lvlJc w:val="left"/>
      <w:pPr>
        <w:ind w:left="3464" w:hanging="236"/>
      </w:pPr>
      <w:rPr>
        <w:rFonts w:hint="default"/>
        <w:lang w:val="en-US" w:eastAsia="en-US" w:bidi="ar-SA"/>
      </w:rPr>
    </w:lvl>
    <w:lvl w:ilvl="5" w:tplc="FFFFFFFF">
      <w:numFmt w:val="bullet"/>
      <w:lvlText w:val="•"/>
      <w:lvlJc w:val="left"/>
      <w:pPr>
        <w:ind w:left="3775" w:hanging="236"/>
      </w:pPr>
      <w:rPr>
        <w:rFonts w:hint="default"/>
        <w:lang w:val="en-US" w:eastAsia="en-US" w:bidi="ar-SA"/>
      </w:rPr>
    </w:lvl>
    <w:lvl w:ilvl="6" w:tplc="FFFFFFFF">
      <w:numFmt w:val="bullet"/>
      <w:lvlText w:val="•"/>
      <w:lvlJc w:val="left"/>
      <w:pPr>
        <w:ind w:left="4086" w:hanging="236"/>
      </w:pPr>
      <w:rPr>
        <w:rFonts w:hint="default"/>
        <w:lang w:val="en-US" w:eastAsia="en-US" w:bidi="ar-SA"/>
      </w:rPr>
    </w:lvl>
    <w:lvl w:ilvl="7" w:tplc="FFFFFFFF">
      <w:numFmt w:val="bullet"/>
      <w:lvlText w:val="•"/>
      <w:lvlJc w:val="left"/>
      <w:pPr>
        <w:ind w:left="4397" w:hanging="236"/>
      </w:pPr>
      <w:rPr>
        <w:rFonts w:hint="default"/>
        <w:lang w:val="en-US" w:eastAsia="en-US" w:bidi="ar-SA"/>
      </w:rPr>
    </w:lvl>
    <w:lvl w:ilvl="8" w:tplc="FFFFFFFF">
      <w:numFmt w:val="bullet"/>
      <w:lvlText w:val="•"/>
      <w:lvlJc w:val="left"/>
      <w:pPr>
        <w:ind w:left="4708" w:hanging="236"/>
      </w:pPr>
      <w:rPr>
        <w:rFonts w:hint="default"/>
        <w:lang w:val="en-US" w:eastAsia="en-US" w:bidi="ar-SA"/>
      </w:rPr>
    </w:lvl>
  </w:abstractNum>
  <w:abstractNum w:abstractNumId="7" w15:restartNumberingAfterBreak="0">
    <w:nsid w:val="2E953E9D"/>
    <w:multiLevelType w:val="hybridMultilevel"/>
    <w:tmpl w:val="7D9C6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1B0956"/>
    <w:multiLevelType w:val="hybridMultilevel"/>
    <w:tmpl w:val="A55C48FE"/>
    <w:lvl w:ilvl="0" w:tplc="C8AC073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2D219B6">
      <w:start w:val="1"/>
      <w:numFmt w:val="decimal"/>
      <w:lvlText w:val="%2)"/>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2" w:tplc="D6840AF4">
      <w:start w:val="1"/>
      <w:numFmt w:val="lowerLetter"/>
      <w:lvlText w:val="%3)"/>
      <w:lvlJc w:val="left"/>
      <w:pPr>
        <w:ind w:left="1117" w:hanging="266"/>
      </w:pPr>
      <w:rPr>
        <w:rFonts w:ascii="Times New Roman" w:eastAsia="Times New Roman" w:hAnsi="Times New Roman" w:cs="Times New Roman" w:hint="default"/>
        <w:b w:val="0"/>
        <w:bCs w:val="0"/>
        <w:i/>
        <w:iCs/>
        <w:spacing w:val="0"/>
        <w:w w:val="99"/>
        <w:sz w:val="20"/>
        <w:szCs w:val="20"/>
        <w:lang w:val="en-US" w:eastAsia="en-US" w:bidi="ar-SA"/>
      </w:rPr>
    </w:lvl>
    <w:lvl w:ilvl="3" w:tplc="A300E7EE">
      <w:numFmt w:val="bullet"/>
      <w:lvlText w:val="•"/>
      <w:lvlJc w:val="left"/>
      <w:pPr>
        <w:ind w:left="467" w:hanging="266"/>
      </w:pPr>
      <w:rPr>
        <w:rFonts w:hint="default"/>
        <w:lang w:val="en-US" w:eastAsia="en-US" w:bidi="ar-SA"/>
      </w:rPr>
    </w:lvl>
    <w:lvl w:ilvl="4" w:tplc="2028E6C4">
      <w:numFmt w:val="bullet"/>
      <w:lvlText w:val="•"/>
      <w:lvlJc w:val="left"/>
      <w:pPr>
        <w:ind w:left="395" w:hanging="266"/>
      </w:pPr>
      <w:rPr>
        <w:rFonts w:hint="default"/>
        <w:lang w:val="en-US" w:eastAsia="en-US" w:bidi="ar-SA"/>
      </w:rPr>
    </w:lvl>
    <w:lvl w:ilvl="5" w:tplc="B35C8046">
      <w:numFmt w:val="bullet"/>
      <w:lvlText w:val="•"/>
      <w:lvlJc w:val="left"/>
      <w:pPr>
        <w:ind w:left="322" w:hanging="266"/>
      </w:pPr>
      <w:rPr>
        <w:rFonts w:hint="default"/>
        <w:lang w:val="en-US" w:eastAsia="en-US" w:bidi="ar-SA"/>
      </w:rPr>
    </w:lvl>
    <w:lvl w:ilvl="6" w:tplc="898E7D80">
      <w:numFmt w:val="bullet"/>
      <w:lvlText w:val="•"/>
      <w:lvlJc w:val="left"/>
      <w:pPr>
        <w:ind w:left="250" w:hanging="266"/>
      </w:pPr>
      <w:rPr>
        <w:rFonts w:hint="default"/>
        <w:lang w:val="en-US" w:eastAsia="en-US" w:bidi="ar-SA"/>
      </w:rPr>
    </w:lvl>
    <w:lvl w:ilvl="7" w:tplc="18D036AC">
      <w:numFmt w:val="bullet"/>
      <w:lvlText w:val="•"/>
      <w:lvlJc w:val="left"/>
      <w:pPr>
        <w:ind w:left="177" w:hanging="266"/>
      </w:pPr>
      <w:rPr>
        <w:rFonts w:hint="default"/>
        <w:lang w:val="en-US" w:eastAsia="en-US" w:bidi="ar-SA"/>
      </w:rPr>
    </w:lvl>
    <w:lvl w:ilvl="8" w:tplc="F4FAC0D4">
      <w:numFmt w:val="bullet"/>
      <w:lvlText w:val="•"/>
      <w:lvlJc w:val="left"/>
      <w:pPr>
        <w:ind w:left="105" w:hanging="266"/>
      </w:pPr>
      <w:rPr>
        <w:rFonts w:hint="default"/>
        <w:lang w:val="en-US" w:eastAsia="en-US" w:bidi="ar-SA"/>
      </w:rPr>
    </w:lvl>
  </w:abstractNum>
  <w:abstractNum w:abstractNumId="9" w15:restartNumberingAfterBreak="0">
    <w:nsid w:val="4A9B5B6F"/>
    <w:multiLevelType w:val="hybridMultilevel"/>
    <w:tmpl w:val="05B2D7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0F44337"/>
    <w:multiLevelType w:val="hybridMultilevel"/>
    <w:tmpl w:val="BF803E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4387F80"/>
    <w:multiLevelType w:val="hybridMultilevel"/>
    <w:tmpl w:val="38AEB4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9801E0C"/>
    <w:multiLevelType w:val="hybridMultilevel"/>
    <w:tmpl w:val="D1344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CC17519"/>
    <w:multiLevelType w:val="hybridMultilevel"/>
    <w:tmpl w:val="3D929060"/>
    <w:lvl w:ilvl="0" w:tplc="4C58478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0E6A3BC2">
      <w:numFmt w:val="bullet"/>
      <w:lvlText w:val="•"/>
      <w:lvlJc w:val="left"/>
      <w:pPr>
        <w:ind w:left="1014" w:hanging="272"/>
      </w:pPr>
      <w:rPr>
        <w:rFonts w:hint="default"/>
        <w:lang w:val="en-US" w:eastAsia="en-US" w:bidi="ar-SA"/>
      </w:rPr>
    </w:lvl>
    <w:lvl w:ilvl="2" w:tplc="D5941852">
      <w:numFmt w:val="bullet"/>
      <w:lvlText w:val="•"/>
      <w:lvlJc w:val="left"/>
      <w:pPr>
        <w:ind w:left="1488" w:hanging="272"/>
      </w:pPr>
      <w:rPr>
        <w:rFonts w:hint="default"/>
        <w:lang w:val="en-US" w:eastAsia="en-US" w:bidi="ar-SA"/>
      </w:rPr>
    </w:lvl>
    <w:lvl w:ilvl="3" w:tplc="613258FA">
      <w:numFmt w:val="bullet"/>
      <w:lvlText w:val="•"/>
      <w:lvlJc w:val="left"/>
      <w:pPr>
        <w:ind w:left="1962" w:hanging="272"/>
      </w:pPr>
      <w:rPr>
        <w:rFonts w:hint="default"/>
        <w:lang w:val="en-US" w:eastAsia="en-US" w:bidi="ar-SA"/>
      </w:rPr>
    </w:lvl>
    <w:lvl w:ilvl="4" w:tplc="00680C7A">
      <w:numFmt w:val="bullet"/>
      <w:lvlText w:val="•"/>
      <w:lvlJc w:val="left"/>
      <w:pPr>
        <w:ind w:left="2436" w:hanging="272"/>
      </w:pPr>
      <w:rPr>
        <w:rFonts w:hint="default"/>
        <w:lang w:val="en-US" w:eastAsia="en-US" w:bidi="ar-SA"/>
      </w:rPr>
    </w:lvl>
    <w:lvl w:ilvl="5" w:tplc="14509654">
      <w:numFmt w:val="bullet"/>
      <w:lvlText w:val="•"/>
      <w:lvlJc w:val="left"/>
      <w:pPr>
        <w:ind w:left="2910" w:hanging="272"/>
      </w:pPr>
      <w:rPr>
        <w:rFonts w:hint="default"/>
        <w:lang w:val="en-US" w:eastAsia="en-US" w:bidi="ar-SA"/>
      </w:rPr>
    </w:lvl>
    <w:lvl w:ilvl="6" w:tplc="9E6E905A">
      <w:numFmt w:val="bullet"/>
      <w:lvlText w:val="•"/>
      <w:lvlJc w:val="left"/>
      <w:pPr>
        <w:ind w:left="3384" w:hanging="272"/>
      </w:pPr>
      <w:rPr>
        <w:rFonts w:hint="default"/>
        <w:lang w:val="en-US" w:eastAsia="en-US" w:bidi="ar-SA"/>
      </w:rPr>
    </w:lvl>
    <w:lvl w:ilvl="7" w:tplc="3216FAA8">
      <w:numFmt w:val="bullet"/>
      <w:lvlText w:val="•"/>
      <w:lvlJc w:val="left"/>
      <w:pPr>
        <w:ind w:left="3858" w:hanging="272"/>
      </w:pPr>
      <w:rPr>
        <w:rFonts w:hint="default"/>
        <w:lang w:val="en-US" w:eastAsia="en-US" w:bidi="ar-SA"/>
      </w:rPr>
    </w:lvl>
    <w:lvl w:ilvl="8" w:tplc="8D080D88">
      <w:numFmt w:val="bullet"/>
      <w:lvlText w:val="•"/>
      <w:lvlJc w:val="left"/>
      <w:pPr>
        <w:ind w:left="4332" w:hanging="272"/>
      </w:pPr>
      <w:rPr>
        <w:rFonts w:hint="default"/>
        <w:lang w:val="en-US" w:eastAsia="en-US" w:bidi="ar-SA"/>
      </w:rPr>
    </w:lvl>
  </w:abstractNum>
  <w:abstractNum w:abstractNumId="14" w15:restartNumberingAfterBreak="0">
    <w:nsid w:val="6EDE0185"/>
    <w:multiLevelType w:val="hybridMultilevel"/>
    <w:tmpl w:val="F0A8E6B6"/>
    <w:lvl w:ilvl="0" w:tplc="85708E2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BFE4246">
      <w:start w:val="1"/>
      <w:numFmt w:val="decimal"/>
      <w:lvlText w:val="%2)"/>
      <w:lvlJc w:val="left"/>
      <w:pPr>
        <w:ind w:left="199" w:hanging="266"/>
      </w:pPr>
      <w:rPr>
        <w:rFonts w:ascii="Times New Roman" w:eastAsia="Times New Roman" w:hAnsi="Times New Roman" w:cs="Times New Roman" w:hint="default"/>
        <w:b w:val="0"/>
        <w:bCs w:val="0"/>
        <w:i/>
        <w:iCs/>
        <w:spacing w:val="0"/>
        <w:w w:val="99"/>
        <w:sz w:val="20"/>
        <w:szCs w:val="20"/>
        <w:lang w:val="en-US" w:eastAsia="en-US" w:bidi="ar-SA"/>
      </w:rPr>
    </w:lvl>
    <w:lvl w:ilvl="2" w:tplc="F758A5D2">
      <w:numFmt w:val="bullet"/>
      <w:lvlText w:val="•"/>
      <w:lvlJc w:val="left"/>
      <w:pPr>
        <w:ind w:left="540" w:hanging="266"/>
      </w:pPr>
      <w:rPr>
        <w:rFonts w:hint="default"/>
        <w:lang w:val="en-US" w:eastAsia="en-US" w:bidi="ar-SA"/>
      </w:rPr>
    </w:lvl>
    <w:lvl w:ilvl="3" w:tplc="DC96192E">
      <w:numFmt w:val="bullet"/>
      <w:lvlText w:val="•"/>
      <w:lvlJc w:val="left"/>
      <w:pPr>
        <w:ind w:left="467" w:hanging="266"/>
      </w:pPr>
      <w:rPr>
        <w:rFonts w:hint="default"/>
        <w:lang w:val="en-US" w:eastAsia="en-US" w:bidi="ar-SA"/>
      </w:rPr>
    </w:lvl>
    <w:lvl w:ilvl="4" w:tplc="83584308">
      <w:numFmt w:val="bullet"/>
      <w:lvlText w:val="•"/>
      <w:lvlJc w:val="left"/>
      <w:pPr>
        <w:ind w:left="395" w:hanging="266"/>
      </w:pPr>
      <w:rPr>
        <w:rFonts w:hint="default"/>
        <w:lang w:val="en-US" w:eastAsia="en-US" w:bidi="ar-SA"/>
      </w:rPr>
    </w:lvl>
    <w:lvl w:ilvl="5" w:tplc="1BD88104">
      <w:numFmt w:val="bullet"/>
      <w:lvlText w:val="•"/>
      <w:lvlJc w:val="left"/>
      <w:pPr>
        <w:ind w:left="322" w:hanging="266"/>
      </w:pPr>
      <w:rPr>
        <w:rFonts w:hint="default"/>
        <w:lang w:val="en-US" w:eastAsia="en-US" w:bidi="ar-SA"/>
      </w:rPr>
    </w:lvl>
    <w:lvl w:ilvl="6" w:tplc="02E67C4C">
      <w:numFmt w:val="bullet"/>
      <w:lvlText w:val="•"/>
      <w:lvlJc w:val="left"/>
      <w:pPr>
        <w:ind w:left="250" w:hanging="266"/>
      </w:pPr>
      <w:rPr>
        <w:rFonts w:hint="default"/>
        <w:lang w:val="en-US" w:eastAsia="en-US" w:bidi="ar-SA"/>
      </w:rPr>
    </w:lvl>
    <w:lvl w:ilvl="7" w:tplc="14D0D836">
      <w:numFmt w:val="bullet"/>
      <w:lvlText w:val="•"/>
      <w:lvlJc w:val="left"/>
      <w:pPr>
        <w:ind w:left="177" w:hanging="266"/>
      </w:pPr>
      <w:rPr>
        <w:rFonts w:hint="default"/>
        <w:lang w:val="en-US" w:eastAsia="en-US" w:bidi="ar-SA"/>
      </w:rPr>
    </w:lvl>
    <w:lvl w:ilvl="8" w:tplc="0A162E76">
      <w:numFmt w:val="bullet"/>
      <w:lvlText w:val="•"/>
      <w:lvlJc w:val="left"/>
      <w:pPr>
        <w:ind w:left="105" w:hanging="266"/>
      </w:pPr>
      <w:rPr>
        <w:rFonts w:hint="default"/>
        <w:lang w:val="en-US" w:eastAsia="en-US" w:bidi="ar-SA"/>
      </w:rPr>
    </w:lvl>
  </w:abstractNum>
  <w:abstractNum w:abstractNumId="15" w15:restartNumberingAfterBreak="0">
    <w:nsid w:val="71C13A99"/>
    <w:multiLevelType w:val="multilevel"/>
    <w:tmpl w:val="92F6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56F44"/>
    <w:multiLevelType w:val="hybridMultilevel"/>
    <w:tmpl w:val="AF96A8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89B2C9C"/>
    <w:multiLevelType w:val="hybridMultilevel"/>
    <w:tmpl w:val="AA1E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C4BD0"/>
    <w:multiLevelType w:val="hybridMultilevel"/>
    <w:tmpl w:val="6EEE2D88"/>
    <w:lvl w:ilvl="0" w:tplc="3D8A6B3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ACC07FE">
      <w:start w:val="1"/>
      <w:numFmt w:val="lowerLetter"/>
      <w:lvlText w:val="%2)"/>
      <w:lvlJc w:val="left"/>
      <w:pPr>
        <w:ind w:left="259" w:hanging="266"/>
      </w:pPr>
      <w:rPr>
        <w:rFonts w:ascii="Times New Roman" w:eastAsia="Times New Roman" w:hAnsi="Times New Roman" w:cs="Times New Roman" w:hint="default"/>
        <w:b w:val="0"/>
        <w:bCs w:val="0"/>
        <w:i/>
        <w:iCs/>
        <w:spacing w:val="0"/>
        <w:w w:val="99"/>
        <w:sz w:val="20"/>
        <w:szCs w:val="20"/>
        <w:lang w:val="en-US" w:eastAsia="en-US" w:bidi="ar-SA"/>
      </w:rPr>
    </w:lvl>
    <w:lvl w:ilvl="2" w:tplc="FE906D62">
      <w:numFmt w:val="bullet"/>
      <w:lvlText w:val="•"/>
      <w:lvlJc w:val="left"/>
      <w:pPr>
        <w:ind w:left="1066" w:hanging="266"/>
      </w:pPr>
      <w:rPr>
        <w:rFonts w:hint="default"/>
        <w:lang w:val="en-US" w:eastAsia="en-US" w:bidi="ar-SA"/>
      </w:rPr>
    </w:lvl>
    <w:lvl w:ilvl="3" w:tplc="D4323C3E">
      <w:numFmt w:val="bullet"/>
      <w:lvlText w:val="•"/>
      <w:lvlJc w:val="left"/>
      <w:pPr>
        <w:ind w:left="1593" w:hanging="266"/>
      </w:pPr>
      <w:rPr>
        <w:rFonts w:hint="default"/>
        <w:lang w:val="en-US" w:eastAsia="en-US" w:bidi="ar-SA"/>
      </w:rPr>
    </w:lvl>
    <w:lvl w:ilvl="4" w:tplc="78E8B8F4">
      <w:numFmt w:val="bullet"/>
      <w:lvlText w:val="•"/>
      <w:lvlJc w:val="left"/>
      <w:pPr>
        <w:ind w:left="2120" w:hanging="266"/>
      </w:pPr>
      <w:rPr>
        <w:rFonts w:hint="default"/>
        <w:lang w:val="en-US" w:eastAsia="en-US" w:bidi="ar-SA"/>
      </w:rPr>
    </w:lvl>
    <w:lvl w:ilvl="5" w:tplc="EF9257E4">
      <w:numFmt w:val="bullet"/>
      <w:lvlText w:val="•"/>
      <w:lvlJc w:val="left"/>
      <w:pPr>
        <w:ind w:left="2646" w:hanging="266"/>
      </w:pPr>
      <w:rPr>
        <w:rFonts w:hint="default"/>
        <w:lang w:val="en-US" w:eastAsia="en-US" w:bidi="ar-SA"/>
      </w:rPr>
    </w:lvl>
    <w:lvl w:ilvl="6" w:tplc="485EACC4">
      <w:numFmt w:val="bullet"/>
      <w:lvlText w:val="•"/>
      <w:lvlJc w:val="left"/>
      <w:pPr>
        <w:ind w:left="3173" w:hanging="266"/>
      </w:pPr>
      <w:rPr>
        <w:rFonts w:hint="default"/>
        <w:lang w:val="en-US" w:eastAsia="en-US" w:bidi="ar-SA"/>
      </w:rPr>
    </w:lvl>
    <w:lvl w:ilvl="7" w:tplc="474218C8">
      <w:numFmt w:val="bullet"/>
      <w:lvlText w:val="•"/>
      <w:lvlJc w:val="left"/>
      <w:pPr>
        <w:ind w:left="3700" w:hanging="266"/>
      </w:pPr>
      <w:rPr>
        <w:rFonts w:hint="default"/>
        <w:lang w:val="en-US" w:eastAsia="en-US" w:bidi="ar-SA"/>
      </w:rPr>
    </w:lvl>
    <w:lvl w:ilvl="8" w:tplc="31A2A370">
      <w:numFmt w:val="bullet"/>
      <w:lvlText w:val="•"/>
      <w:lvlJc w:val="left"/>
      <w:pPr>
        <w:ind w:left="4227" w:hanging="266"/>
      </w:pPr>
      <w:rPr>
        <w:rFonts w:hint="default"/>
        <w:lang w:val="en-US" w:eastAsia="en-US" w:bidi="ar-SA"/>
      </w:rPr>
    </w:lvl>
  </w:abstractNum>
  <w:num w:numId="1" w16cid:durableId="1920603153">
    <w:abstractNumId w:val="3"/>
  </w:num>
  <w:num w:numId="2" w16cid:durableId="981156315">
    <w:abstractNumId w:val="13"/>
  </w:num>
  <w:num w:numId="3" w16cid:durableId="1696038872">
    <w:abstractNumId w:val="14"/>
  </w:num>
  <w:num w:numId="4" w16cid:durableId="71858476">
    <w:abstractNumId w:val="0"/>
  </w:num>
  <w:num w:numId="5" w16cid:durableId="225724092">
    <w:abstractNumId w:val="8"/>
  </w:num>
  <w:num w:numId="6" w16cid:durableId="731317780">
    <w:abstractNumId w:val="4"/>
  </w:num>
  <w:num w:numId="7" w16cid:durableId="236520011">
    <w:abstractNumId w:val="18"/>
  </w:num>
  <w:num w:numId="8" w16cid:durableId="1860659502">
    <w:abstractNumId w:val="5"/>
  </w:num>
  <w:num w:numId="9" w16cid:durableId="898589247">
    <w:abstractNumId w:val="6"/>
  </w:num>
  <w:num w:numId="10" w16cid:durableId="670567234">
    <w:abstractNumId w:val="2"/>
  </w:num>
  <w:num w:numId="11" w16cid:durableId="206770153">
    <w:abstractNumId w:val="12"/>
  </w:num>
  <w:num w:numId="12" w16cid:durableId="191187001">
    <w:abstractNumId w:val="7"/>
  </w:num>
  <w:num w:numId="13" w16cid:durableId="1952392154">
    <w:abstractNumId w:val="1"/>
  </w:num>
  <w:num w:numId="14" w16cid:durableId="170340782">
    <w:abstractNumId w:val="10"/>
  </w:num>
  <w:num w:numId="15" w16cid:durableId="656542459">
    <w:abstractNumId w:val="16"/>
  </w:num>
  <w:num w:numId="16" w16cid:durableId="1645039899">
    <w:abstractNumId w:val="11"/>
  </w:num>
  <w:num w:numId="17" w16cid:durableId="1000306783">
    <w:abstractNumId w:val="9"/>
  </w:num>
  <w:num w:numId="18" w16cid:durableId="386799471">
    <w:abstractNumId w:val="17"/>
  </w:num>
  <w:num w:numId="19" w16cid:durableId="7036038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B6"/>
    <w:rsid w:val="00003AB6"/>
    <w:rsid w:val="000069DE"/>
    <w:rsid w:val="00022D9D"/>
    <w:rsid w:val="0003470B"/>
    <w:rsid w:val="000350F3"/>
    <w:rsid w:val="00043642"/>
    <w:rsid w:val="000B43D4"/>
    <w:rsid w:val="000E025E"/>
    <w:rsid w:val="000F76EC"/>
    <w:rsid w:val="001644CA"/>
    <w:rsid w:val="001E4A01"/>
    <w:rsid w:val="002E5347"/>
    <w:rsid w:val="003A314A"/>
    <w:rsid w:val="003A641A"/>
    <w:rsid w:val="00425603"/>
    <w:rsid w:val="00475696"/>
    <w:rsid w:val="004F055A"/>
    <w:rsid w:val="005517AC"/>
    <w:rsid w:val="00584822"/>
    <w:rsid w:val="005D7F8A"/>
    <w:rsid w:val="005F2016"/>
    <w:rsid w:val="00606B7A"/>
    <w:rsid w:val="00640746"/>
    <w:rsid w:val="0069162E"/>
    <w:rsid w:val="00764216"/>
    <w:rsid w:val="007749C7"/>
    <w:rsid w:val="007C654B"/>
    <w:rsid w:val="007D19A6"/>
    <w:rsid w:val="00890788"/>
    <w:rsid w:val="00924E64"/>
    <w:rsid w:val="009D76B3"/>
    <w:rsid w:val="00A6683A"/>
    <w:rsid w:val="00A8164C"/>
    <w:rsid w:val="00A910AE"/>
    <w:rsid w:val="00AD29C6"/>
    <w:rsid w:val="00AD72B1"/>
    <w:rsid w:val="00B72CD3"/>
    <w:rsid w:val="00BD6DE4"/>
    <w:rsid w:val="00C10C56"/>
    <w:rsid w:val="00CA78B3"/>
    <w:rsid w:val="00CD378D"/>
    <w:rsid w:val="00D016C0"/>
    <w:rsid w:val="00D1614D"/>
    <w:rsid w:val="00DE4B78"/>
    <w:rsid w:val="00E04070"/>
    <w:rsid w:val="00E358EC"/>
    <w:rsid w:val="00E74515"/>
    <w:rsid w:val="00E80A37"/>
    <w:rsid w:val="00EB31CF"/>
    <w:rsid w:val="00EB46F2"/>
    <w:rsid w:val="00F9246E"/>
    <w:rsid w:val="00FB4EC7"/>
    <w:rsid w:val="00FE0D7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F9A69"/>
  <w15:chartTrackingRefBased/>
  <w15:docId w15:val="{BF703686-AC02-4E38-9BEA-C7CE934F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603"/>
    <w:pPr>
      <w:ind w:firstLine="720"/>
    </w:pPr>
  </w:style>
  <w:style w:type="paragraph" w:styleId="Heading1">
    <w:name w:val="heading 1"/>
    <w:basedOn w:val="Normal"/>
    <w:next w:val="Normal"/>
    <w:link w:val="Heading1Char"/>
    <w:uiPriority w:val="9"/>
    <w:qFormat/>
    <w:rsid w:val="00003A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A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03AB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A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3AB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03A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3A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3A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3A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A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A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03AB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AB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3AB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3A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3A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3A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3A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AB6"/>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A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3AB6"/>
    <w:pPr>
      <w:spacing w:before="160"/>
      <w:jc w:val="center"/>
    </w:pPr>
    <w:rPr>
      <w:i/>
      <w:iCs/>
      <w:color w:val="404040" w:themeColor="text1" w:themeTint="BF"/>
    </w:rPr>
  </w:style>
  <w:style w:type="character" w:customStyle="1" w:styleId="QuoteChar">
    <w:name w:val="Quote Char"/>
    <w:basedOn w:val="DefaultParagraphFont"/>
    <w:link w:val="Quote"/>
    <w:uiPriority w:val="29"/>
    <w:rsid w:val="00003AB6"/>
    <w:rPr>
      <w:i/>
      <w:iCs/>
      <w:color w:val="404040" w:themeColor="text1" w:themeTint="BF"/>
    </w:rPr>
  </w:style>
  <w:style w:type="paragraph" w:styleId="ListParagraph">
    <w:name w:val="List Paragraph"/>
    <w:basedOn w:val="Normal"/>
    <w:uiPriority w:val="34"/>
    <w:qFormat/>
    <w:rsid w:val="00003AB6"/>
    <w:pPr>
      <w:ind w:left="720"/>
      <w:contextualSpacing/>
    </w:pPr>
  </w:style>
  <w:style w:type="character" w:styleId="IntenseEmphasis">
    <w:name w:val="Intense Emphasis"/>
    <w:basedOn w:val="DefaultParagraphFont"/>
    <w:uiPriority w:val="21"/>
    <w:qFormat/>
    <w:rsid w:val="00003AB6"/>
    <w:rPr>
      <w:i/>
      <w:iCs/>
      <w:color w:val="2F5496" w:themeColor="accent1" w:themeShade="BF"/>
    </w:rPr>
  </w:style>
  <w:style w:type="paragraph" w:styleId="IntenseQuote">
    <w:name w:val="Intense Quote"/>
    <w:basedOn w:val="Normal"/>
    <w:next w:val="Normal"/>
    <w:link w:val="IntenseQuoteChar"/>
    <w:uiPriority w:val="30"/>
    <w:qFormat/>
    <w:rsid w:val="00003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AB6"/>
    <w:rPr>
      <w:i/>
      <w:iCs/>
      <w:color w:val="2F5496" w:themeColor="accent1" w:themeShade="BF"/>
    </w:rPr>
  </w:style>
  <w:style w:type="character" w:styleId="IntenseReference">
    <w:name w:val="Intense Reference"/>
    <w:basedOn w:val="DefaultParagraphFont"/>
    <w:uiPriority w:val="32"/>
    <w:qFormat/>
    <w:rsid w:val="00003AB6"/>
    <w:rPr>
      <w:b/>
      <w:bCs/>
      <w:smallCaps/>
      <w:color w:val="2F5496" w:themeColor="accent1" w:themeShade="BF"/>
      <w:spacing w:val="5"/>
    </w:rPr>
  </w:style>
  <w:style w:type="character" w:styleId="Hyperlink">
    <w:name w:val="Hyperlink"/>
    <w:basedOn w:val="DefaultParagraphFont"/>
    <w:uiPriority w:val="99"/>
    <w:unhideWhenUsed/>
    <w:rsid w:val="00003AB6"/>
    <w:rPr>
      <w:color w:val="0563C1" w:themeColor="hyperlink"/>
      <w:u w:val="single"/>
    </w:rPr>
  </w:style>
  <w:style w:type="character" w:styleId="UnresolvedMention">
    <w:name w:val="Unresolved Mention"/>
    <w:basedOn w:val="DefaultParagraphFont"/>
    <w:uiPriority w:val="99"/>
    <w:semiHidden/>
    <w:unhideWhenUsed/>
    <w:rsid w:val="00003AB6"/>
    <w:rPr>
      <w:color w:val="605E5C"/>
      <w:shd w:val="clear" w:color="auto" w:fill="E1DFDD"/>
    </w:rPr>
  </w:style>
  <w:style w:type="paragraph" w:styleId="BodyText">
    <w:name w:val="Body Text"/>
    <w:basedOn w:val="Normal"/>
    <w:link w:val="BodyTextChar"/>
    <w:uiPriority w:val="1"/>
    <w:qFormat/>
    <w:rsid w:val="00003AB6"/>
    <w:pPr>
      <w:widowControl w:val="0"/>
      <w:autoSpaceDE w:val="0"/>
      <w:autoSpaceDN w:val="0"/>
      <w:spacing w:after="0" w:line="240" w:lineRule="auto"/>
      <w:ind w:firstLine="0"/>
    </w:pPr>
    <w:rPr>
      <w:rFonts w:eastAsia="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003AB6"/>
    <w:rPr>
      <w:rFonts w:eastAsia="Times New Roman" w:cs="Times New Roman"/>
      <w:kern w:val="0"/>
      <w:sz w:val="20"/>
      <w:szCs w:val="20"/>
      <w:lang w:val="en-US"/>
      <w14:ligatures w14:val="none"/>
    </w:rPr>
  </w:style>
  <w:style w:type="paragraph" w:customStyle="1" w:styleId="TableParagraph">
    <w:name w:val="Table Paragraph"/>
    <w:basedOn w:val="Normal"/>
    <w:uiPriority w:val="1"/>
    <w:qFormat/>
    <w:rsid w:val="00003AB6"/>
    <w:pPr>
      <w:widowControl w:val="0"/>
      <w:autoSpaceDE w:val="0"/>
      <w:autoSpaceDN w:val="0"/>
      <w:spacing w:before="2" w:after="0" w:line="240" w:lineRule="auto"/>
      <w:ind w:left="122" w:firstLine="0"/>
      <w:jc w:val="left"/>
    </w:pPr>
    <w:rPr>
      <w:rFonts w:eastAsia="Times New Roman" w:cs="Times New Roman"/>
      <w:kern w:val="0"/>
      <w:sz w:val="22"/>
      <w:lang w:val="en-US"/>
      <w14:ligatures w14:val="none"/>
    </w:rPr>
  </w:style>
  <w:style w:type="paragraph" w:styleId="Header">
    <w:name w:val="header"/>
    <w:basedOn w:val="Normal"/>
    <w:link w:val="HeaderChar"/>
    <w:uiPriority w:val="99"/>
    <w:unhideWhenUsed/>
    <w:rsid w:val="00FE0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D7B"/>
  </w:style>
  <w:style w:type="paragraph" w:styleId="Footer">
    <w:name w:val="footer"/>
    <w:basedOn w:val="Normal"/>
    <w:link w:val="FooterChar"/>
    <w:uiPriority w:val="99"/>
    <w:unhideWhenUsed/>
    <w:rsid w:val="00FE0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D7B"/>
  </w:style>
  <w:style w:type="paragraph" w:styleId="NormalWeb">
    <w:name w:val="Normal (Web)"/>
    <w:basedOn w:val="Normal"/>
    <w:uiPriority w:val="99"/>
    <w:semiHidden/>
    <w:unhideWhenUsed/>
    <w:rsid w:val="00640746"/>
    <w:pPr>
      <w:spacing w:before="100" w:beforeAutospacing="1" w:after="100" w:afterAutospacing="1" w:line="240" w:lineRule="auto"/>
      <w:ind w:firstLine="0"/>
      <w:jc w:val="left"/>
    </w:pPr>
    <w:rPr>
      <w:rFonts w:eastAsia="Times New Roman" w:cs="Times New Roman"/>
      <w:kern w:val="0"/>
      <w:szCs w:val="24"/>
      <w:lang w:val="en-US"/>
      <w14:ligatures w14:val="none"/>
    </w:rPr>
  </w:style>
  <w:style w:type="character" w:styleId="Strong">
    <w:name w:val="Strong"/>
    <w:uiPriority w:val="22"/>
    <w:qFormat/>
    <w:rsid w:val="00640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jm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m VENKATESWARA RAO</dc:creator>
  <cp:keywords/>
  <dc:description/>
  <cp:lastModifiedBy>DEETHU</cp:lastModifiedBy>
  <cp:revision>2</cp:revision>
  <cp:lastPrinted>2025-11-28T15:45:00Z</cp:lastPrinted>
  <dcterms:created xsi:type="dcterms:W3CDTF">2025-12-15T09:31:00Z</dcterms:created>
  <dcterms:modified xsi:type="dcterms:W3CDTF">2025-12-15T09:31:00Z</dcterms:modified>
</cp:coreProperties>
</file>